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DEE58" w14:textId="69CCC786" w:rsidR="00BF1EA7" w:rsidRPr="00131263" w:rsidRDefault="16725391" w:rsidP="2439DB53">
      <w:pPr>
        <w:spacing w:before="240" w:after="240" w:line="240" w:lineRule="auto"/>
        <w:jc w:val="center"/>
        <w:rPr>
          <w:rFonts w:ascii="Arial" w:eastAsia="Arial" w:hAnsi="Arial" w:cs="Arial"/>
          <w:b/>
          <w:bCs/>
          <w:sz w:val="24"/>
          <w:szCs w:val="24"/>
          <w:lang w:val="en-NZ"/>
        </w:rPr>
      </w:pPr>
      <w:r w:rsidRPr="2439DB53">
        <w:rPr>
          <w:rFonts w:ascii="Arial" w:eastAsia="Arial" w:hAnsi="Arial" w:cs="Arial"/>
          <w:b/>
          <w:bCs/>
          <w:sz w:val="24"/>
          <w:szCs w:val="24"/>
          <w:lang w:val="en-NZ"/>
        </w:rPr>
        <w:t xml:space="preserve">COVID-19 Pandemic and New Zealand Lockdown – Economic </w:t>
      </w:r>
      <w:r w:rsidR="648036D6" w:rsidRPr="2439DB53">
        <w:rPr>
          <w:rFonts w:ascii="Arial" w:eastAsia="Arial" w:hAnsi="Arial" w:cs="Arial"/>
          <w:b/>
          <w:bCs/>
          <w:sz w:val="24"/>
          <w:szCs w:val="24"/>
          <w:lang w:val="en-NZ"/>
        </w:rPr>
        <w:t>e</w:t>
      </w:r>
      <w:r w:rsidRPr="2439DB53">
        <w:rPr>
          <w:rFonts w:ascii="Arial" w:eastAsia="Arial" w:hAnsi="Arial" w:cs="Arial"/>
          <w:b/>
          <w:bCs/>
          <w:sz w:val="24"/>
          <w:szCs w:val="24"/>
          <w:lang w:val="en-NZ"/>
        </w:rPr>
        <w:t>ffects on the Kaipara District</w:t>
      </w:r>
    </w:p>
    <w:p w14:paraId="787198DB" w14:textId="79CC8405" w:rsidR="00BF1EA7" w:rsidRPr="00131263" w:rsidRDefault="16725391" w:rsidP="2439DB53">
      <w:pPr>
        <w:spacing w:before="240" w:after="240" w:line="240" w:lineRule="auto"/>
        <w:rPr>
          <w:rFonts w:ascii="Arial" w:eastAsia="Arial" w:hAnsi="Arial" w:cs="Arial"/>
          <w:b/>
          <w:bCs/>
          <w:sz w:val="24"/>
          <w:szCs w:val="24"/>
          <w:lang w:val="en-NZ"/>
        </w:rPr>
      </w:pPr>
      <w:r w:rsidRPr="2439DB53">
        <w:rPr>
          <w:rFonts w:ascii="Arial" w:eastAsia="Arial" w:hAnsi="Arial" w:cs="Arial"/>
          <w:b/>
          <w:bCs/>
          <w:sz w:val="24"/>
          <w:szCs w:val="24"/>
          <w:lang w:val="en-NZ"/>
        </w:rPr>
        <w:t xml:space="preserve">Summary </w:t>
      </w:r>
    </w:p>
    <w:p w14:paraId="12E8B866" w14:textId="70A072E9" w:rsidR="00BF1EA7" w:rsidRPr="00131263" w:rsidRDefault="16725391" w:rsidP="2439DB53">
      <w:pPr>
        <w:spacing w:before="240" w:after="240" w:line="240" w:lineRule="auto"/>
        <w:rPr>
          <w:rFonts w:ascii="Arial" w:eastAsia="Arial" w:hAnsi="Arial" w:cs="Arial"/>
          <w:sz w:val="24"/>
          <w:szCs w:val="24"/>
          <w:lang w:val="en-NZ"/>
        </w:rPr>
      </w:pPr>
      <w:r w:rsidRPr="2439DB53">
        <w:rPr>
          <w:rFonts w:ascii="Arial" w:eastAsia="Arial" w:hAnsi="Arial" w:cs="Arial"/>
          <w:sz w:val="24"/>
          <w:szCs w:val="24"/>
          <w:lang w:val="en-NZ"/>
        </w:rPr>
        <w:t>The New Zealand Government has responded to the COVID-19 pandemic by placing the country into a state of “Lockdown”.  This means that all sectors of the economy have temporarily ceased</w:t>
      </w:r>
      <w:r w:rsidR="79627C3D" w:rsidRPr="2439DB53">
        <w:rPr>
          <w:rFonts w:ascii="Arial" w:eastAsia="Arial" w:hAnsi="Arial" w:cs="Arial"/>
          <w:sz w:val="24"/>
          <w:szCs w:val="24"/>
          <w:lang w:val="en-NZ"/>
        </w:rPr>
        <w:t>,</w:t>
      </w:r>
      <w:r w:rsidRPr="2439DB53">
        <w:rPr>
          <w:rFonts w:ascii="Arial" w:eastAsia="Arial" w:hAnsi="Arial" w:cs="Arial"/>
          <w:sz w:val="24"/>
          <w:szCs w:val="24"/>
          <w:lang w:val="en-NZ"/>
        </w:rPr>
        <w:t xml:space="preserve"> </w:t>
      </w:r>
      <w:proofErr w:type="gramStart"/>
      <w:r w:rsidRPr="2439DB53">
        <w:rPr>
          <w:rFonts w:ascii="Arial" w:eastAsia="Arial" w:hAnsi="Arial" w:cs="Arial"/>
          <w:sz w:val="24"/>
          <w:szCs w:val="24"/>
          <w:lang w:val="en-NZ"/>
        </w:rPr>
        <w:t>with the exception of</w:t>
      </w:r>
      <w:proofErr w:type="gramEnd"/>
      <w:r w:rsidRPr="2439DB53">
        <w:rPr>
          <w:rFonts w:ascii="Arial" w:eastAsia="Arial" w:hAnsi="Arial" w:cs="Arial"/>
          <w:sz w:val="24"/>
          <w:szCs w:val="24"/>
          <w:lang w:val="en-NZ"/>
        </w:rPr>
        <w:t xml:space="preserve"> essential services (which notably includes food production and supply chain) and those who can work from home.  This has effectively reduced economic activity by around </w:t>
      </w:r>
      <w:r w:rsidR="267BBFF2" w:rsidRPr="2439DB53">
        <w:rPr>
          <w:rFonts w:ascii="Arial" w:eastAsia="Arial" w:hAnsi="Arial" w:cs="Arial"/>
          <w:sz w:val="24"/>
          <w:szCs w:val="24"/>
          <w:lang w:val="en-NZ"/>
        </w:rPr>
        <w:t xml:space="preserve">half </w:t>
      </w:r>
      <w:r w:rsidRPr="2439DB53">
        <w:rPr>
          <w:rFonts w:ascii="Arial" w:eastAsia="Arial" w:hAnsi="Arial" w:cs="Arial"/>
          <w:sz w:val="24"/>
          <w:szCs w:val="24"/>
          <w:lang w:val="en-NZ"/>
        </w:rPr>
        <w:t xml:space="preserve">with some sectors notably hurt more than others.  </w:t>
      </w:r>
    </w:p>
    <w:p w14:paraId="1CC45849" w14:textId="65640731" w:rsidR="00BF1EA7" w:rsidRPr="00131263" w:rsidRDefault="16725391" w:rsidP="2439DB53">
      <w:pPr>
        <w:spacing w:before="240" w:after="240" w:line="240" w:lineRule="auto"/>
        <w:rPr>
          <w:rFonts w:ascii="Arial" w:eastAsia="Arial" w:hAnsi="Arial" w:cs="Arial"/>
          <w:sz w:val="24"/>
          <w:szCs w:val="24"/>
          <w:lang w:val="en-NZ"/>
        </w:rPr>
      </w:pPr>
      <w:r w:rsidRPr="2439DB53">
        <w:rPr>
          <w:rFonts w:ascii="Arial" w:eastAsia="Arial" w:hAnsi="Arial" w:cs="Arial"/>
          <w:sz w:val="24"/>
          <w:szCs w:val="24"/>
          <w:lang w:val="en-NZ"/>
        </w:rPr>
        <w:t xml:space="preserve">These impacts are anticipated to result in an economic rescission that will surpass the Global Financial Crisis (GFC) but be less sustained than the Great Depression.       </w:t>
      </w:r>
    </w:p>
    <w:p w14:paraId="60C0383C" w14:textId="0716C29D" w:rsidR="00BF1EA7" w:rsidRPr="00131263" w:rsidRDefault="41953B8C" w:rsidP="2439DB53">
      <w:pPr>
        <w:spacing w:before="240" w:after="240" w:line="240" w:lineRule="auto"/>
        <w:rPr>
          <w:rFonts w:ascii="Arial" w:eastAsia="Arial" w:hAnsi="Arial" w:cs="Arial"/>
          <w:sz w:val="24"/>
          <w:szCs w:val="24"/>
          <w:lang w:val="en-NZ"/>
        </w:rPr>
      </w:pPr>
      <w:r w:rsidRPr="2439DB53">
        <w:rPr>
          <w:rFonts w:ascii="Arial" w:eastAsia="Arial" w:hAnsi="Arial" w:cs="Arial"/>
          <w:sz w:val="24"/>
          <w:szCs w:val="24"/>
          <w:lang w:val="en-NZ"/>
        </w:rPr>
        <w:t xml:space="preserve">Kaipara’s economy will be more resilient to this than most because of its </w:t>
      </w:r>
      <w:r w:rsidR="4A720CBD" w:rsidRPr="2439DB53">
        <w:rPr>
          <w:rFonts w:ascii="Arial" w:eastAsia="Arial" w:hAnsi="Arial" w:cs="Arial"/>
          <w:sz w:val="24"/>
          <w:szCs w:val="24"/>
          <w:lang w:val="en-NZ"/>
        </w:rPr>
        <w:t>overall</w:t>
      </w:r>
      <w:r w:rsidRPr="2439DB53">
        <w:rPr>
          <w:rFonts w:ascii="Arial" w:eastAsia="Arial" w:hAnsi="Arial" w:cs="Arial"/>
          <w:sz w:val="24"/>
          <w:szCs w:val="24"/>
          <w:lang w:val="en-NZ"/>
        </w:rPr>
        <w:t xml:space="preserve"> focus on </w:t>
      </w:r>
      <w:r w:rsidR="69F98459" w:rsidRPr="2439DB53">
        <w:rPr>
          <w:rFonts w:ascii="Arial" w:eastAsia="Arial" w:hAnsi="Arial" w:cs="Arial"/>
          <w:sz w:val="24"/>
          <w:szCs w:val="24"/>
          <w:lang w:val="en-NZ"/>
        </w:rPr>
        <w:t>food production</w:t>
      </w:r>
      <w:r w:rsidRPr="2439DB53">
        <w:rPr>
          <w:rFonts w:ascii="Arial" w:eastAsia="Arial" w:hAnsi="Arial" w:cs="Arial"/>
          <w:sz w:val="24"/>
          <w:szCs w:val="24"/>
          <w:lang w:val="en-NZ"/>
        </w:rPr>
        <w:t>.</w:t>
      </w:r>
      <w:r w:rsidR="3EF9670B" w:rsidRPr="2439DB53">
        <w:rPr>
          <w:rFonts w:ascii="Arial" w:eastAsia="Arial" w:hAnsi="Arial" w:cs="Arial"/>
          <w:sz w:val="24"/>
          <w:szCs w:val="24"/>
          <w:lang w:val="en-NZ"/>
        </w:rPr>
        <w:t xml:space="preserve">  However, </w:t>
      </w:r>
      <w:r w:rsidR="034AD811" w:rsidRPr="2439DB53">
        <w:rPr>
          <w:rFonts w:ascii="Arial" w:eastAsia="Arial" w:hAnsi="Arial" w:cs="Arial"/>
          <w:sz w:val="24"/>
          <w:szCs w:val="24"/>
          <w:lang w:val="en-NZ"/>
        </w:rPr>
        <w:t>Council should still anticipate seeing unemployment levels rise to around 10% by the end of 2020</w:t>
      </w:r>
      <w:r w:rsidR="46F324D9" w:rsidRPr="2439DB53">
        <w:rPr>
          <w:rFonts w:ascii="Arial" w:eastAsia="Arial" w:hAnsi="Arial" w:cs="Arial"/>
          <w:sz w:val="24"/>
          <w:szCs w:val="24"/>
          <w:lang w:val="en-NZ"/>
        </w:rPr>
        <w:t xml:space="preserve">, a </w:t>
      </w:r>
      <w:r w:rsidR="52CC32E6" w:rsidRPr="2439DB53">
        <w:rPr>
          <w:rFonts w:ascii="Arial" w:eastAsia="Arial" w:hAnsi="Arial" w:cs="Arial"/>
          <w:sz w:val="24"/>
          <w:szCs w:val="24"/>
          <w:lang w:val="en-NZ"/>
        </w:rPr>
        <w:t xml:space="preserve">considerable </w:t>
      </w:r>
      <w:r w:rsidR="46F324D9" w:rsidRPr="2439DB53">
        <w:rPr>
          <w:rFonts w:ascii="Arial" w:eastAsia="Arial" w:hAnsi="Arial" w:cs="Arial"/>
          <w:sz w:val="24"/>
          <w:szCs w:val="24"/>
          <w:lang w:val="en-NZ"/>
        </w:rPr>
        <w:t xml:space="preserve">reduction in </w:t>
      </w:r>
      <w:r w:rsidR="29468EC5" w:rsidRPr="2439DB53">
        <w:rPr>
          <w:rFonts w:ascii="Arial" w:eastAsia="Arial" w:hAnsi="Arial" w:cs="Arial"/>
          <w:sz w:val="24"/>
          <w:szCs w:val="24"/>
          <w:lang w:val="en-NZ"/>
        </w:rPr>
        <w:t>residential</w:t>
      </w:r>
      <w:r w:rsidR="46F324D9" w:rsidRPr="2439DB53">
        <w:rPr>
          <w:rFonts w:ascii="Arial" w:eastAsia="Arial" w:hAnsi="Arial" w:cs="Arial"/>
          <w:sz w:val="24"/>
          <w:szCs w:val="24"/>
          <w:lang w:val="en-NZ"/>
        </w:rPr>
        <w:t xml:space="preserve"> and </w:t>
      </w:r>
      <w:r w:rsidR="15BCAA2B" w:rsidRPr="2439DB53">
        <w:rPr>
          <w:rFonts w:ascii="Arial" w:eastAsia="Arial" w:hAnsi="Arial" w:cs="Arial"/>
          <w:sz w:val="24"/>
          <w:szCs w:val="24"/>
          <w:lang w:val="en-NZ"/>
        </w:rPr>
        <w:t>commercial</w:t>
      </w:r>
      <w:r w:rsidR="199D927D" w:rsidRPr="2439DB53">
        <w:rPr>
          <w:rFonts w:ascii="Arial" w:eastAsia="Arial" w:hAnsi="Arial" w:cs="Arial"/>
          <w:sz w:val="24"/>
          <w:szCs w:val="24"/>
          <w:lang w:val="en-NZ"/>
        </w:rPr>
        <w:t xml:space="preserve"> construction activity</w:t>
      </w:r>
      <w:r w:rsidR="015116C3" w:rsidRPr="2439DB53">
        <w:rPr>
          <w:rFonts w:ascii="Arial" w:eastAsia="Arial" w:hAnsi="Arial" w:cs="Arial"/>
          <w:sz w:val="24"/>
          <w:szCs w:val="24"/>
          <w:lang w:val="en-NZ"/>
        </w:rPr>
        <w:t xml:space="preserve"> for some years to come and an almost total </w:t>
      </w:r>
      <w:r w:rsidR="75E8A882" w:rsidRPr="2439DB53">
        <w:rPr>
          <w:rFonts w:ascii="Arial" w:eastAsia="Arial" w:hAnsi="Arial" w:cs="Arial"/>
          <w:sz w:val="24"/>
          <w:szCs w:val="24"/>
          <w:lang w:val="en-NZ"/>
        </w:rPr>
        <w:t>hiatus</w:t>
      </w:r>
      <w:r w:rsidR="015116C3" w:rsidRPr="2439DB53">
        <w:rPr>
          <w:rFonts w:ascii="Arial" w:eastAsia="Arial" w:hAnsi="Arial" w:cs="Arial"/>
          <w:sz w:val="24"/>
          <w:szCs w:val="24"/>
          <w:lang w:val="en-NZ"/>
        </w:rPr>
        <w:t xml:space="preserve"> for tourism ac</w:t>
      </w:r>
      <w:r w:rsidR="1AF28B09" w:rsidRPr="2439DB53">
        <w:rPr>
          <w:rFonts w:ascii="Arial" w:eastAsia="Arial" w:hAnsi="Arial" w:cs="Arial"/>
          <w:sz w:val="24"/>
          <w:szCs w:val="24"/>
          <w:lang w:val="en-NZ"/>
        </w:rPr>
        <w:t xml:space="preserve">tivity. </w:t>
      </w:r>
      <w:r w:rsidR="199D927D" w:rsidRPr="2439DB53">
        <w:rPr>
          <w:rFonts w:ascii="Arial" w:eastAsia="Arial" w:hAnsi="Arial" w:cs="Arial"/>
          <w:sz w:val="24"/>
          <w:szCs w:val="24"/>
          <w:lang w:val="en-NZ"/>
        </w:rPr>
        <w:t xml:space="preserve"> </w:t>
      </w:r>
    </w:p>
    <w:p w14:paraId="77D1A9BF" w14:textId="299FA073" w:rsidR="00BF1EA7" w:rsidRPr="00131263" w:rsidRDefault="69C37E00" w:rsidP="2439DB53">
      <w:pPr>
        <w:spacing w:before="240" w:after="240" w:line="240" w:lineRule="auto"/>
        <w:rPr>
          <w:rFonts w:ascii="Arial" w:eastAsia="Arial" w:hAnsi="Arial" w:cs="Arial"/>
          <w:sz w:val="24"/>
          <w:szCs w:val="24"/>
          <w:lang w:val="en-NZ"/>
        </w:rPr>
      </w:pPr>
      <w:r w:rsidRPr="2439DB53">
        <w:rPr>
          <w:rFonts w:ascii="Arial" w:eastAsia="Arial" w:hAnsi="Arial" w:cs="Arial"/>
          <w:sz w:val="24"/>
          <w:szCs w:val="24"/>
          <w:lang w:val="en-NZ"/>
        </w:rPr>
        <w:t xml:space="preserve">The following table </w:t>
      </w:r>
      <w:r w:rsidR="1A350E81" w:rsidRPr="2439DB53">
        <w:rPr>
          <w:rFonts w:ascii="Arial" w:eastAsia="Arial" w:hAnsi="Arial" w:cs="Arial"/>
          <w:sz w:val="24"/>
          <w:szCs w:val="24"/>
          <w:lang w:val="en-NZ"/>
        </w:rPr>
        <w:t xml:space="preserve">quantifies </w:t>
      </w:r>
      <w:r w:rsidRPr="2439DB53">
        <w:rPr>
          <w:rFonts w:ascii="Arial" w:eastAsia="Arial" w:hAnsi="Arial" w:cs="Arial"/>
          <w:sz w:val="24"/>
          <w:szCs w:val="24"/>
          <w:lang w:val="en-NZ"/>
        </w:rPr>
        <w:t xml:space="preserve">the number of filled jobs </w:t>
      </w:r>
      <w:r w:rsidR="7338C9D6" w:rsidRPr="2439DB53">
        <w:rPr>
          <w:rFonts w:ascii="Arial" w:eastAsia="Arial" w:hAnsi="Arial" w:cs="Arial"/>
          <w:sz w:val="24"/>
          <w:szCs w:val="24"/>
          <w:lang w:val="en-NZ"/>
        </w:rPr>
        <w:t>in Kaipara</w:t>
      </w:r>
      <w:r w:rsidR="7F4EE4E7" w:rsidRPr="2439DB53">
        <w:rPr>
          <w:rFonts w:ascii="Arial" w:eastAsia="Arial" w:hAnsi="Arial" w:cs="Arial"/>
          <w:sz w:val="24"/>
          <w:szCs w:val="24"/>
          <w:lang w:val="en-NZ"/>
        </w:rPr>
        <w:t xml:space="preserve"> </w:t>
      </w:r>
      <w:r w:rsidRPr="2439DB53">
        <w:rPr>
          <w:rFonts w:ascii="Arial" w:eastAsia="Arial" w:hAnsi="Arial" w:cs="Arial"/>
          <w:sz w:val="24"/>
          <w:szCs w:val="24"/>
          <w:lang w:val="en-NZ"/>
        </w:rPr>
        <w:t xml:space="preserve">in industries likely to be most affected. </w:t>
      </w:r>
      <w:r w:rsidR="1FDA8C2B" w:rsidRPr="2439DB53">
        <w:rPr>
          <w:rFonts w:ascii="Arial" w:eastAsia="Arial" w:hAnsi="Arial" w:cs="Arial"/>
          <w:sz w:val="24"/>
          <w:szCs w:val="24"/>
          <w:lang w:val="en-NZ"/>
        </w:rPr>
        <w:t xml:space="preserve"> While </w:t>
      </w:r>
      <w:r w:rsidR="397F10F4" w:rsidRPr="2439DB53">
        <w:rPr>
          <w:rFonts w:ascii="Arial" w:eastAsia="Arial" w:hAnsi="Arial" w:cs="Arial"/>
          <w:sz w:val="24"/>
          <w:szCs w:val="24"/>
          <w:lang w:val="en-NZ"/>
        </w:rPr>
        <w:t xml:space="preserve">many of these jobs </w:t>
      </w:r>
      <w:r w:rsidR="08CA8977" w:rsidRPr="2439DB53">
        <w:rPr>
          <w:rFonts w:ascii="Arial" w:eastAsia="Arial" w:hAnsi="Arial" w:cs="Arial"/>
          <w:sz w:val="24"/>
          <w:szCs w:val="24"/>
          <w:lang w:val="en-NZ"/>
        </w:rPr>
        <w:t xml:space="preserve">are likely to </w:t>
      </w:r>
      <w:r w:rsidR="397F10F4" w:rsidRPr="2439DB53">
        <w:rPr>
          <w:rFonts w:ascii="Arial" w:eastAsia="Arial" w:hAnsi="Arial" w:cs="Arial"/>
          <w:sz w:val="24"/>
          <w:szCs w:val="24"/>
          <w:lang w:val="en-NZ"/>
        </w:rPr>
        <w:t xml:space="preserve">be retained throughout the pending recession, it gives an idea of the number of people </w:t>
      </w:r>
      <w:r w:rsidR="2839ACA4" w:rsidRPr="2439DB53">
        <w:rPr>
          <w:rFonts w:ascii="Arial" w:eastAsia="Arial" w:hAnsi="Arial" w:cs="Arial"/>
          <w:sz w:val="24"/>
          <w:szCs w:val="24"/>
          <w:lang w:val="en-NZ"/>
        </w:rPr>
        <w:t>whose employment is</w:t>
      </w:r>
      <w:r w:rsidR="78327A75" w:rsidRPr="2439DB53">
        <w:rPr>
          <w:rFonts w:ascii="Arial" w:eastAsia="Arial" w:hAnsi="Arial" w:cs="Arial"/>
          <w:sz w:val="24"/>
          <w:szCs w:val="24"/>
          <w:lang w:val="en-NZ"/>
        </w:rPr>
        <w:t xml:space="preserve"> </w:t>
      </w:r>
      <w:r w:rsidR="3EA8C143" w:rsidRPr="2439DB53">
        <w:rPr>
          <w:rFonts w:ascii="Arial" w:eastAsia="Arial" w:hAnsi="Arial" w:cs="Arial"/>
          <w:sz w:val="24"/>
          <w:szCs w:val="24"/>
          <w:lang w:val="en-NZ"/>
        </w:rPr>
        <w:t xml:space="preserve">most </w:t>
      </w:r>
      <w:r w:rsidR="397F10F4" w:rsidRPr="2439DB53">
        <w:rPr>
          <w:rFonts w:ascii="Arial" w:eastAsia="Arial" w:hAnsi="Arial" w:cs="Arial"/>
          <w:sz w:val="24"/>
          <w:szCs w:val="24"/>
          <w:lang w:val="en-NZ"/>
        </w:rPr>
        <w:t>a</w:t>
      </w:r>
      <w:r w:rsidR="39A5FFE4" w:rsidRPr="2439DB53">
        <w:rPr>
          <w:rFonts w:ascii="Arial" w:eastAsia="Arial" w:hAnsi="Arial" w:cs="Arial"/>
          <w:sz w:val="24"/>
          <w:szCs w:val="24"/>
          <w:lang w:val="en-NZ"/>
        </w:rPr>
        <w:t>t risk</w:t>
      </w:r>
      <w:r w:rsidR="4BBDAAAC" w:rsidRPr="2439DB53">
        <w:rPr>
          <w:rFonts w:ascii="Arial" w:eastAsia="Arial" w:hAnsi="Arial" w:cs="Arial"/>
          <w:sz w:val="24"/>
          <w:szCs w:val="24"/>
          <w:lang w:val="en-NZ"/>
        </w:rPr>
        <w:t xml:space="preserve">.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735"/>
        <w:gridCol w:w="3975"/>
      </w:tblGrid>
      <w:tr w:rsidR="11290C36" w14:paraId="5B6A65F7" w14:textId="77777777" w:rsidTr="2439DB53">
        <w:tc>
          <w:tcPr>
            <w:tcW w:w="3735" w:type="dxa"/>
          </w:tcPr>
          <w:p w14:paraId="1D7ABD95" w14:textId="11CD7EE3" w:rsidR="71715CDE" w:rsidRDefault="71C1D02C" w:rsidP="2439DB53">
            <w:pPr>
              <w:spacing w:before="240" w:after="240"/>
              <w:rPr>
                <w:rFonts w:ascii="Arial" w:eastAsia="Arial" w:hAnsi="Arial" w:cs="Arial"/>
                <w:b/>
                <w:bCs/>
                <w:sz w:val="24"/>
                <w:szCs w:val="24"/>
                <w:lang w:val="en-NZ"/>
              </w:rPr>
            </w:pPr>
            <w:r w:rsidRPr="2439DB53">
              <w:rPr>
                <w:rFonts w:ascii="Arial" w:eastAsia="Arial" w:hAnsi="Arial" w:cs="Arial"/>
                <w:b/>
                <w:bCs/>
                <w:sz w:val="24"/>
                <w:szCs w:val="24"/>
                <w:lang w:val="en-NZ"/>
              </w:rPr>
              <w:t>Sector</w:t>
            </w:r>
          </w:p>
        </w:tc>
        <w:tc>
          <w:tcPr>
            <w:tcW w:w="3975" w:type="dxa"/>
          </w:tcPr>
          <w:p w14:paraId="22DFBBFF" w14:textId="59C42139" w:rsidR="71715CDE" w:rsidRDefault="71C1D02C" w:rsidP="2439DB53">
            <w:pPr>
              <w:spacing w:before="240" w:after="240"/>
              <w:rPr>
                <w:rFonts w:ascii="Arial" w:eastAsia="Arial" w:hAnsi="Arial" w:cs="Arial"/>
                <w:b/>
                <w:bCs/>
                <w:sz w:val="24"/>
                <w:szCs w:val="24"/>
                <w:lang w:val="en-NZ"/>
              </w:rPr>
            </w:pPr>
            <w:r w:rsidRPr="2439DB53">
              <w:rPr>
                <w:rFonts w:ascii="Arial" w:eastAsia="Arial" w:hAnsi="Arial" w:cs="Arial"/>
                <w:b/>
                <w:bCs/>
                <w:sz w:val="24"/>
                <w:szCs w:val="24"/>
                <w:lang w:val="en-NZ"/>
              </w:rPr>
              <w:t>Number of filled jobs in Kaipara in 2019</w:t>
            </w:r>
          </w:p>
        </w:tc>
      </w:tr>
      <w:tr w:rsidR="11290C36" w14:paraId="561D5B0C" w14:textId="77777777" w:rsidTr="2439DB53">
        <w:tc>
          <w:tcPr>
            <w:tcW w:w="3735" w:type="dxa"/>
          </w:tcPr>
          <w:p w14:paraId="4B1C3411" w14:textId="3B8E0ADC" w:rsidR="71715CDE" w:rsidRDefault="71C1D02C" w:rsidP="2439DB53">
            <w:pPr>
              <w:spacing w:before="240" w:after="240"/>
              <w:rPr>
                <w:rFonts w:ascii="Arial" w:eastAsia="Arial" w:hAnsi="Arial" w:cs="Arial"/>
                <w:sz w:val="24"/>
                <w:szCs w:val="24"/>
                <w:lang w:val="en-NZ"/>
              </w:rPr>
            </w:pPr>
            <w:r w:rsidRPr="2439DB53">
              <w:rPr>
                <w:rFonts w:ascii="Arial" w:eastAsia="Arial" w:hAnsi="Arial" w:cs="Arial"/>
                <w:sz w:val="24"/>
                <w:szCs w:val="24"/>
                <w:lang w:val="en-NZ"/>
              </w:rPr>
              <w:t>Construction</w:t>
            </w:r>
          </w:p>
        </w:tc>
        <w:tc>
          <w:tcPr>
            <w:tcW w:w="3975" w:type="dxa"/>
          </w:tcPr>
          <w:p w14:paraId="674EACC3" w14:textId="58EA6D41" w:rsidR="71715CDE" w:rsidRDefault="71C1D02C" w:rsidP="2439DB53">
            <w:pPr>
              <w:spacing w:before="240" w:after="240"/>
              <w:rPr>
                <w:rFonts w:ascii="Arial" w:eastAsia="Arial" w:hAnsi="Arial" w:cs="Arial"/>
                <w:sz w:val="24"/>
                <w:szCs w:val="24"/>
                <w:lang w:val="en-NZ"/>
              </w:rPr>
            </w:pPr>
            <w:r w:rsidRPr="2439DB53">
              <w:rPr>
                <w:rFonts w:ascii="Arial" w:eastAsia="Arial" w:hAnsi="Arial" w:cs="Arial"/>
                <w:sz w:val="24"/>
                <w:szCs w:val="24"/>
                <w:lang w:val="en-NZ"/>
              </w:rPr>
              <w:t>1,018</w:t>
            </w:r>
          </w:p>
        </w:tc>
      </w:tr>
      <w:tr w:rsidR="11290C36" w14:paraId="66CE610F" w14:textId="77777777" w:rsidTr="2439DB53">
        <w:tc>
          <w:tcPr>
            <w:tcW w:w="3735" w:type="dxa"/>
          </w:tcPr>
          <w:p w14:paraId="4223DC13" w14:textId="027980D1" w:rsidR="11290C36" w:rsidRDefault="6C3B3792" w:rsidP="2439DB53">
            <w:pPr>
              <w:spacing w:before="240" w:after="240"/>
              <w:rPr>
                <w:rFonts w:ascii="Arial" w:eastAsia="Arial" w:hAnsi="Arial" w:cs="Arial"/>
                <w:sz w:val="24"/>
                <w:szCs w:val="24"/>
                <w:lang w:val="en-NZ"/>
              </w:rPr>
            </w:pPr>
            <w:r w:rsidRPr="2439DB53">
              <w:rPr>
                <w:rFonts w:ascii="Arial" w:eastAsia="Arial" w:hAnsi="Arial" w:cs="Arial"/>
                <w:sz w:val="24"/>
                <w:szCs w:val="24"/>
                <w:lang w:val="en-NZ"/>
              </w:rPr>
              <w:t>Accommodation and food services</w:t>
            </w:r>
          </w:p>
        </w:tc>
        <w:tc>
          <w:tcPr>
            <w:tcW w:w="3975" w:type="dxa"/>
          </w:tcPr>
          <w:p w14:paraId="27B058DA" w14:textId="6002B66B" w:rsidR="11290C36" w:rsidRDefault="6C3B3792" w:rsidP="2439DB53">
            <w:pPr>
              <w:spacing w:before="240" w:after="240"/>
              <w:rPr>
                <w:rFonts w:ascii="Arial" w:eastAsia="Arial" w:hAnsi="Arial" w:cs="Arial"/>
                <w:sz w:val="24"/>
                <w:szCs w:val="24"/>
                <w:lang w:val="en-NZ"/>
              </w:rPr>
            </w:pPr>
            <w:r w:rsidRPr="2439DB53">
              <w:rPr>
                <w:rFonts w:ascii="Arial" w:eastAsia="Arial" w:hAnsi="Arial" w:cs="Arial"/>
                <w:sz w:val="24"/>
                <w:szCs w:val="24"/>
                <w:lang w:val="en-NZ"/>
              </w:rPr>
              <w:t>347</w:t>
            </w:r>
            <w:r w:rsidR="2F9CCC72" w:rsidRPr="2439DB53">
              <w:rPr>
                <w:rFonts w:ascii="Arial" w:eastAsia="Arial" w:hAnsi="Arial" w:cs="Arial"/>
                <w:sz w:val="24"/>
                <w:szCs w:val="24"/>
                <w:lang w:val="en-NZ"/>
              </w:rPr>
              <w:t xml:space="preserve"> </w:t>
            </w:r>
          </w:p>
        </w:tc>
      </w:tr>
      <w:tr w:rsidR="11290C36" w14:paraId="5CCE6C1B" w14:textId="77777777" w:rsidTr="2439DB53">
        <w:tc>
          <w:tcPr>
            <w:tcW w:w="3735" w:type="dxa"/>
          </w:tcPr>
          <w:p w14:paraId="3883E677" w14:textId="0ED49FC3" w:rsidR="71715CDE" w:rsidRDefault="71C1D02C" w:rsidP="2439DB53">
            <w:pPr>
              <w:spacing w:before="240" w:after="240"/>
              <w:rPr>
                <w:rFonts w:ascii="Arial" w:eastAsia="Arial" w:hAnsi="Arial" w:cs="Arial"/>
                <w:sz w:val="24"/>
                <w:szCs w:val="24"/>
                <w:lang w:val="en-NZ"/>
              </w:rPr>
            </w:pPr>
            <w:r w:rsidRPr="2439DB53">
              <w:rPr>
                <w:rFonts w:ascii="Arial" w:eastAsia="Arial" w:hAnsi="Arial" w:cs="Arial"/>
                <w:sz w:val="24"/>
                <w:szCs w:val="24"/>
                <w:lang w:val="en-NZ"/>
              </w:rPr>
              <w:t>Forestry (including wood product manufacturing)</w:t>
            </w:r>
          </w:p>
        </w:tc>
        <w:tc>
          <w:tcPr>
            <w:tcW w:w="3975" w:type="dxa"/>
          </w:tcPr>
          <w:p w14:paraId="39C2FE83" w14:textId="79758A6D" w:rsidR="5CB39B3F" w:rsidRDefault="0EB5A55A" w:rsidP="2439DB53">
            <w:pPr>
              <w:spacing w:before="240" w:after="240"/>
              <w:rPr>
                <w:rFonts w:ascii="Arial" w:eastAsia="Arial" w:hAnsi="Arial" w:cs="Arial"/>
                <w:sz w:val="24"/>
                <w:szCs w:val="24"/>
                <w:lang w:val="en-NZ"/>
              </w:rPr>
            </w:pPr>
            <w:r w:rsidRPr="2439DB53">
              <w:rPr>
                <w:rFonts w:ascii="Arial" w:eastAsia="Arial" w:hAnsi="Arial" w:cs="Arial"/>
                <w:sz w:val="24"/>
                <w:szCs w:val="24"/>
                <w:lang w:val="en-NZ"/>
              </w:rPr>
              <w:t>328</w:t>
            </w:r>
          </w:p>
        </w:tc>
      </w:tr>
      <w:tr w:rsidR="11290C36" w14:paraId="0E74C3E0" w14:textId="77777777" w:rsidTr="2439DB53">
        <w:tc>
          <w:tcPr>
            <w:tcW w:w="3735" w:type="dxa"/>
          </w:tcPr>
          <w:p w14:paraId="5B91C466" w14:textId="50B7020E" w:rsidR="11290C36" w:rsidRDefault="416F29E8" w:rsidP="2439DB53">
            <w:pPr>
              <w:spacing w:before="240" w:after="240"/>
              <w:rPr>
                <w:rFonts w:ascii="Arial" w:eastAsia="Arial" w:hAnsi="Arial" w:cs="Arial"/>
                <w:sz w:val="24"/>
                <w:szCs w:val="24"/>
                <w:lang w:val="en-NZ"/>
              </w:rPr>
            </w:pPr>
            <w:proofErr w:type="gramStart"/>
            <w:r w:rsidRPr="2439DB53">
              <w:rPr>
                <w:rFonts w:ascii="Arial" w:eastAsia="Arial" w:hAnsi="Arial" w:cs="Arial"/>
                <w:sz w:val="24"/>
                <w:szCs w:val="24"/>
                <w:lang w:val="en-NZ"/>
              </w:rPr>
              <w:t>Other</w:t>
            </w:r>
            <w:proofErr w:type="gramEnd"/>
            <w:r w:rsidRPr="2439DB53">
              <w:rPr>
                <w:rFonts w:ascii="Arial" w:eastAsia="Arial" w:hAnsi="Arial" w:cs="Arial"/>
                <w:sz w:val="24"/>
                <w:szCs w:val="24"/>
                <w:lang w:val="en-NZ"/>
              </w:rPr>
              <w:t xml:space="preserve"> </w:t>
            </w:r>
            <w:r w:rsidR="25C3618D" w:rsidRPr="2439DB53">
              <w:rPr>
                <w:rFonts w:ascii="Arial" w:eastAsia="Arial" w:hAnsi="Arial" w:cs="Arial"/>
                <w:sz w:val="24"/>
                <w:szCs w:val="24"/>
                <w:lang w:val="en-NZ"/>
              </w:rPr>
              <w:t>s</w:t>
            </w:r>
            <w:r w:rsidRPr="2439DB53">
              <w:rPr>
                <w:rFonts w:ascii="Arial" w:eastAsia="Arial" w:hAnsi="Arial" w:cs="Arial"/>
                <w:sz w:val="24"/>
                <w:szCs w:val="24"/>
                <w:lang w:val="en-NZ"/>
              </w:rPr>
              <w:t xml:space="preserve">tore </w:t>
            </w:r>
            <w:r w:rsidR="23D5E961" w:rsidRPr="2439DB53">
              <w:rPr>
                <w:rFonts w:ascii="Arial" w:eastAsia="Arial" w:hAnsi="Arial" w:cs="Arial"/>
                <w:sz w:val="24"/>
                <w:szCs w:val="24"/>
                <w:lang w:val="en-NZ"/>
              </w:rPr>
              <w:t>and</w:t>
            </w:r>
            <w:r w:rsidRPr="2439DB53">
              <w:rPr>
                <w:rFonts w:ascii="Arial" w:eastAsia="Arial" w:hAnsi="Arial" w:cs="Arial"/>
                <w:sz w:val="24"/>
                <w:szCs w:val="24"/>
                <w:lang w:val="en-NZ"/>
              </w:rPr>
              <w:t xml:space="preserve"> </w:t>
            </w:r>
            <w:r w:rsidR="253FBD1E" w:rsidRPr="2439DB53">
              <w:rPr>
                <w:rFonts w:ascii="Arial" w:eastAsia="Arial" w:hAnsi="Arial" w:cs="Arial"/>
                <w:sz w:val="24"/>
                <w:szCs w:val="24"/>
                <w:lang w:val="en-NZ"/>
              </w:rPr>
              <w:t>n</w:t>
            </w:r>
            <w:r w:rsidRPr="2439DB53">
              <w:rPr>
                <w:rFonts w:ascii="Arial" w:eastAsia="Arial" w:hAnsi="Arial" w:cs="Arial"/>
                <w:sz w:val="24"/>
                <w:szCs w:val="24"/>
                <w:lang w:val="en-NZ"/>
              </w:rPr>
              <w:t>on</w:t>
            </w:r>
            <w:r w:rsidR="69CC3D2C" w:rsidRPr="2439DB53">
              <w:rPr>
                <w:rFonts w:ascii="Arial" w:eastAsia="Arial" w:hAnsi="Arial" w:cs="Arial"/>
                <w:sz w:val="24"/>
                <w:szCs w:val="24"/>
                <w:lang w:val="en-NZ"/>
              </w:rPr>
              <w:t>-s</w:t>
            </w:r>
            <w:r w:rsidRPr="2439DB53">
              <w:rPr>
                <w:rFonts w:ascii="Arial" w:eastAsia="Arial" w:hAnsi="Arial" w:cs="Arial"/>
                <w:sz w:val="24"/>
                <w:szCs w:val="24"/>
                <w:lang w:val="en-NZ"/>
              </w:rPr>
              <w:t xml:space="preserve">tore </w:t>
            </w:r>
            <w:r w:rsidR="21C1CA7F" w:rsidRPr="2439DB53">
              <w:rPr>
                <w:rFonts w:ascii="Arial" w:eastAsia="Arial" w:hAnsi="Arial" w:cs="Arial"/>
                <w:sz w:val="24"/>
                <w:szCs w:val="24"/>
                <w:lang w:val="en-NZ"/>
              </w:rPr>
              <w:t>r</w:t>
            </w:r>
            <w:r w:rsidRPr="2439DB53">
              <w:rPr>
                <w:rFonts w:ascii="Arial" w:eastAsia="Arial" w:hAnsi="Arial" w:cs="Arial"/>
                <w:sz w:val="24"/>
                <w:szCs w:val="24"/>
                <w:lang w:val="en-NZ"/>
              </w:rPr>
              <w:t>etailing</w:t>
            </w:r>
          </w:p>
        </w:tc>
        <w:tc>
          <w:tcPr>
            <w:tcW w:w="3975" w:type="dxa"/>
          </w:tcPr>
          <w:p w14:paraId="77B71666" w14:textId="2BC0A00E" w:rsidR="11290C36" w:rsidRDefault="6C3B3792" w:rsidP="2439DB53">
            <w:pPr>
              <w:spacing w:before="240" w:after="240"/>
              <w:rPr>
                <w:rFonts w:ascii="Arial" w:eastAsia="Arial" w:hAnsi="Arial" w:cs="Arial"/>
                <w:sz w:val="24"/>
                <w:szCs w:val="24"/>
                <w:lang w:val="en-NZ"/>
              </w:rPr>
            </w:pPr>
            <w:r w:rsidRPr="2439DB53">
              <w:rPr>
                <w:rFonts w:ascii="Arial" w:eastAsia="Arial" w:hAnsi="Arial" w:cs="Arial"/>
                <w:sz w:val="24"/>
                <w:szCs w:val="24"/>
                <w:lang w:val="en-NZ"/>
              </w:rPr>
              <w:t>2</w:t>
            </w:r>
            <w:r w:rsidR="2F6BEED3" w:rsidRPr="2439DB53">
              <w:rPr>
                <w:rFonts w:ascii="Arial" w:eastAsia="Arial" w:hAnsi="Arial" w:cs="Arial"/>
                <w:sz w:val="24"/>
                <w:szCs w:val="24"/>
                <w:lang w:val="en-NZ"/>
              </w:rPr>
              <w:t>88</w:t>
            </w:r>
          </w:p>
        </w:tc>
      </w:tr>
      <w:tr w:rsidR="11290C36" w14:paraId="1C05B24C" w14:textId="77777777" w:rsidTr="2439DB53">
        <w:tc>
          <w:tcPr>
            <w:tcW w:w="3735" w:type="dxa"/>
          </w:tcPr>
          <w:p w14:paraId="1EE20620" w14:textId="5C0FC27B" w:rsidR="11290C36" w:rsidRDefault="6C3B3792" w:rsidP="2439DB53">
            <w:pPr>
              <w:spacing w:before="240" w:after="240"/>
              <w:rPr>
                <w:rFonts w:ascii="Arial" w:eastAsia="Arial" w:hAnsi="Arial" w:cs="Arial"/>
                <w:sz w:val="24"/>
                <w:szCs w:val="24"/>
                <w:lang w:val="en-NZ"/>
              </w:rPr>
            </w:pPr>
            <w:r w:rsidRPr="2439DB53">
              <w:rPr>
                <w:rFonts w:ascii="Arial" w:eastAsia="Arial" w:hAnsi="Arial" w:cs="Arial"/>
                <w:sz w:val="24"/>
                <w:szCs w:val="24"/>
                <w:lang w:val="en-NZ"/>
              </w:rPr>
              <w:t>Real Estate Services</w:t>
            </w:r>
          </w:p>
        </w:tc>
        <w:tc>
          <w:tcPr>
            <w:tcW w:w="3975" w:type="dxa"/>
          </w:tcPr>
          <w:p w14:paraId="5ED73F42" w14:textId="5FB7E227" w:rsidR="11290C36" w:rsidRDefault="6C3B3792" w:rsidP="2439DB53">
            <w:pPr>
              <w:spacing w:before="240" w:after="240"/>
              <w:rPr>
                <w:rFonts w:ascii="Arial" w:eastAsia="Arial" w:hAnsi="Arial" w:cs="Arial"/>
                <w:sz w:val="24"/>
                <w:szCs w:val="24"/>
                <w:lang w:val="en-NZ"/>
              </w:rPr>
            </w:pPr>
            <w:r w:rsidRPr="2439DB53">
              <w:rPr>
                <w:rFonts w:ascii="Arial" w:eastAsia="Arial" w:hAnsi="Arial" w:cs="Arial"/>
                <w:sz w:val="24"/>
                <w:szCs w:val="24"/>
                <w:lang w:val="en-NZ"/>
              </w:rPr>
              <w:t>99</w:t>
            </w:r>
          </w:p>
        </w:tc>
      </w:tr>
      <w:tr w:rsidR="11290C36" w14:paraId="5F8C3998" w14:textId="77777777" w:rsidTr="2439DB53">
        <w:tc>
          <w:tcPr>
            <w:tcW w:w="3735" w:type="dxa"/>
          </w:tcPr>
          <w:p w14:paraId="212FA1F8" w14:textId="05BD54B0" w:rsidR="1EB07712" w:rsidRDefault="0E7723C8" w:rsidP="2439DB53">
            <w:pPr>
              <w:spacing w:before="240" w:after="240"/>
              <w:rPr>
                <w:rFonts w:ascii="Arial" w:eastAsia="Arial" w:hAnsi="Arial" w:cs="Arial"/>
                <w:sz w:val="24"/>
                <w:szCs w:val="24"/>
                <w:lang w:val="en-NZ"/>
              </w:rPr>
            </w:pPr>
            <w:r w:rsidRPr="2439DB53">
              <w:rPr>
                <w:rFonts w:ascii="Arial" w:eastAsia="Arial" w:hAnsi="Arial" w:cs="Arial"/>
                <w:sz w:val="24"/>
                <w:szCs w:val="24"/>
                <w:lang w:val="en-NZ"/>
              </w:rPr>
              <w:lastRenderedPageBreak/>
              <w:t>Furniture manufacturing</w:t>
            </w:r>
          </w:p>
        </w:tc>
        <w:tc>
          <w:tcPr>
            <w:tcW w:w="3975" w:type="dxa"/>
          </w:tcPr>
          <w:p w14:paraId="224CB358" w14:textId="0DBF9373" w:rsidR="1EB07712" w:rsidRDefault="0E7723C8" w:rsidP="2439DB53">
            <w:pPr>
              <w:spacing w:before="240" w:after="240"/>
              <w:rPr>
                <w:rFonts w:ascii="Arial" w:eastAsia="Arial" w:hAnsi="Arial" w:cs="Arial"/>
                <w:sz w:val="24"/>
                <w:szCs w:val="24"/>
                <w:lang w:val="en-NZ"/>
              </w:rPr>
            </w:pPr>
            <w:r w:rsidRPr="2439DB53">
              <w:rPr>
                <w:rFonts w:ascii="Arial" w:eastAsia="Arial" w:hAnsi="Arial" w:cs="Arial"/>
                <w:sz w:val="24"/>
                <w:szCs w:val="24"/>
                <w:lang w:val="en-NZ"/>
              </w:rPr>
              <w:t>77</w:t>
            </w:r>
          </w:p>
        </w:tc>
      </w:tr>
      <w:tr w:rsidR="11290C36" w14:paraId="44F1C828" w14:textId="77777777" w:rsidTr="2439DB53">
        <w:tc>
          <w:tcPr>
            <w:tcW w:w="3735" w:type="dxa"/>
          </w:tcPr>
          <w:p w14:paraId="225BF786" w14:textId="5AE50CDF" w:rsidR="1EB07712" w:rsidRDefault="0E7723C8" w:rsidP="2439DB53">
            <w:pPr>
              <w:spacing w:before="240" w:after="240"/>
              <w:rPr>
                <w:rFonts w:ascii="Arial" w:eastAsia="Arial" w:hAnsi="Arial" w:cs="Arial"/>
                <w:sz w:val="24"/>
                <w:szCs w:val="24"/>
                <w:lang w:val="en-NZ"/>
              </w:rPr>
            </w:pPr>
            <w:r w:rsidRPr="2439DB53">
              <w:rPr>
                <w:rFonts w:ascii="Arial" w:eastAsia="Arial" w:hAnsi="Arial" w:cs="Arial"/>
                <w:sz w:val="24"/>
                <w:szCs w:val="24"/>
                <w:lang w:val="en-NZ"/>
              </w:rPr>
              <w:t>Clothing manufacturing</w:t>
            </w:r>
          </w:p>
        </w:tc>
        <w:tc>
          <w:tcPr>
            <w:tcW w:w="3975" w:type="dxa"/>
          </w:tcPr>
          <w:p w14:paraId="3D61BA01" w14:textId="6370224E" w:rsidR="1EB07712" w:rsidRDefault="0E7723C8" w:rsidP="2439DB53">
            <w:pPr>
              <w:spacing w:before="240" w:after="240"/>
              <w:rPr>
                <w:rFonts w:ascii="Arial" w:eastAsia="Arial" w:hAnsi="Arial" w:cs="Arial"/>
                <w:sz w:val="24"/>
                <w:szCs w:val="24"/>
                <w:lang w:val="en-NZ"/>
              </w:rPr>
            </w:pPr>
            <w:r w:rsidRPr="2439DB53">
              <w:rPr>
                <w:rFonts w:ascii="Arial" w:eastAsia="Arial" w:hAnsi="Arial" w:cs="Arial"/>
                <w:sz w:val="24"/>
                <w:szCs w:val="24"/>
                <w:lang w:val="en-NZ"/>
              </w:rPr>
              <w:t>57</w:t>
            </w:r>
          </w:p>
        </w:tc>
      </w:tr>
      <w:tr w:rsidR="11290C36" w14:paraId="52CF47FE" w14:textId="77777777" w:rsidTr="2439DB53">
        <w:tc>
          <w:tcPr>
            <w:tcW w:w="3735" w:type="dxa"/>
          </w:tcPr>
          <w:p w14:paraId="7AAC8D13" w14:textId="018E43C2" w:rsidR="1EB07712" w:rsidRDefault="2BB6D29A" w:rsidP="2439DB53">
            <w:pPr>
              <w:spacing w:before="240" w:after="240"/>
              <w:rPr>
                <w:rFonts w:ascii="Arial" w:eastAsia="Arial" w:hAnsi="Arial" w:cs="Arial"/>
                <w:sz w:val="24"/>
                <w:szCs w:val="24"/>
                <w:lang w:val="en-NZ"/>
              </w:rPr>
            </w:pPr>
            <w:r w:rsidRPr="2439DB53">
              <w:rPr>
                <w:rFonts w:ascii="Arial" w:eastAsia="Arial" w:hAnsi="Arial" w:cs="Arial"/>
                <w:sz w:val="24"/>
                <w:szCs w:val="24"/>
                <w:lang w:val="en-NZ"/>
              </w:rPr>
              <w:t>Cut and s</w:t>
            </w:r>
            <w:r w:rsidR="0E7723C8" w:rsidRPr="2439DB53">
              <w:rPr>
                <w:rFonts w:ascii="Arial" w:eastAsia="Arial" w:hAnsi="Arial" w:cs="Arial"/>
                <w:sz w:val="24"/>
                <w:szCs w:val="24"/>
                <w:lang w:val="en-NZ"/>
              </w:rPr>
              <w:t>ewn textile product manufacturing</w:t>
            </w:r>
          </w:p>
        </w:tc>
        <w:tc>
          <w:tcPr>
            <w:tcW w:w="3975" w:type="dxa"/>
          </w:tcPr>
          <w:p w14:paraId="73B2F549" w14:textId="50B41A85" w:rsidR="1EB07712" w:rsidRDefault="0E7723C8" w:rsidP="2439DB53">
            <w:pPr>
              <w:spacing w:before="240" w:after="240"/>
              <w:rPr>
                <w:rFonts w:ascii="Arial" w:eastAsia="Arial" w:hAnsi="Arial" w:cs="Arial"/>
                <w:sz w:val="24"/>
                <w:szCs w:val="24"/>
                <w:lang w:val="en-NZ"/>
              </w:rPr>
            </w:pPr>
            <w:r w:rsidRPr="2439DB53">
              <w:rPr>
                <w:rFonts w:ascii="Arial" w:eastAsia="Arial" w:hAnsi="Arial" w:cs="Arial"/>
                <w:sz w:val="24"/>
                <w:szCs w:val="24"/>
                <w:lang w:val="en-NZ"/>
              </w:rPr>
              <w:t>49</w:t>
            </w:r>
          </w:p>
        </w:tc>
      </w:tr>
    </w:tbl>
    <w:p w14:paraId="103F3906" w14:textId="5E7BA6E2" w:rsidR="55F61198" w:rsidRDefault="55F61198" w:rsidP="2439DB53">
      <w:pPr>
        <w:spacing w:before="240" w:after="240" w:line="240" w:lineRule="auto"/>
        <w:rPr>
          <w:rFonts w:ascii="Arial" w:eastAsia="Arial" w:hAnsi="Arial" w:cs="Arial"/>
          <w:sz w:val="24"/>
          <w:szCs w:val="24"/>
          <w:lang w:val="en-NZ"/>
        </w:rPr>
      </w:pPr>
      <w:r w:rsidRPr="2439DB53">
        <w:rPr>
          <w:rFonts w:ascii="Arial" w:eastAsia="Arial" w:hAnsi="Arial" w:cs="Arial"/>
          <w:sz w:val="24"/>
          <w:szCs w:val="24"/>
          <w:lang w:val="en-NZ"/>
        </w:rPr>
        <w:t xml:space="preserve">For those who do lose their employment, their ability to redeploy into other </w:t>
      </w:r>
      <w:r w:rsidR="6882B87B" w:rsidRPr="2439DB53">
        <w:rPr>
          <w:rFonts w:ascii="Arial" w:eastAsia="Arial" w:hAnsi="Arial" w:cs="Arial"/>
          <w:sz w:val="24"/>
          <w:szCs w:val="24"/>
          <w:lang w:val="en-NZ"/>
        </w:rPr>
        <w:t xml:space="preserve">roles or </w:t>
      </w:r>
      <w:r w:rsidRPr="2439DB53">
        <w:rPr>
          <w:rFonts w:ascii="Arial" w:eastAsia="Arial" w:hAnsi="Arial" w:cs="Arial"/>
          <w:sz w:val="24"/>
          <w:szCs w:val="24"/>
          <w:lang w:val="en-NZ"/>
        </w:rPr>
        <w:t>sectors will be key.  For some this may be relatively simple</w:t>
      </w:r>
      <w:r w:rsidR="32AF93AD" w:rsidRPr="2439DB53">
        <w:rPr>
          <w:rFonts w:ascii="Arial" w:eastAsia="Arial" w:hAnsi="Arial" w:cs="Arial"/>
          <w:sz w:val="24"/>
          <w:szCs w:val="24"/>
          <w:lang w:val="en-NZ"/>
        </w:rPr>
        <w:t>, especially where they have transferable skills</w:t>
      </w:r>
      <w:r w:rsidR="07B850F1" w:rsidRPr="2439DB53">
        <w:rPr>
          <w:rFonts w:ascii="Arial" w:eastAsia="Arial" w:hAnsi="Arial" w:cs="Arial"/>
          <w:sz w:val="24"/>
          <w:szCs w:val="24"/>
          <w:lang w:val="en-NZ"/>
        </w:rPr>
        <w:t xml:space="preserve"> (e.g. builders and </w:t>
      </w:r>
      <w:r w:rsidR="24794E89" w:rsidRPr="2439DB53">
        <w:rPr>
          <w:rFonts w:ascii="Arial" w:eastAsia="Arial" w:hAnsi="Arial" w:cs="Arial"/>
          <w:sz w:val="24"/>
          <w:szCs w:val="24"/>
          <w:lang w:val="en-NZ"/>
        </w:rPr>
        <w:t xml:space="preserve">forestry </w:t>
      </w:r>
      <w:r w:rsidR="07B850F1" w:rsidRPr="2439DB53">
        <w:rPr>
          <w:rFonts w:ascii="Arial" w:eastAsia="Arial" w:hAnsi="Arial" w:cs="Arial"/>
          <w:sz w:val="24"/>
          <w:szCs w:val="24"/>
          <w:lang w:val="en-NZ"/>
        </w:rPr>
        <w:t>machine operators</w:t>
      </w:r>
      <w:r w:rsidR="76DE9F4F" w:rsidRPr="2439DB53">
        <w:rPr>
          <w:rFonts w:ascii="Arial" w:eastAsia="Arial" w:hAnsi="Arial" w:cs="Arial"/>
          <w:sz w:val="24"/>
          <w:szCs w:val="24"/>
          <w:lang w:val="en-NZ"/>
        </w:rPr>
        <w:t xml:space="preserve"> </w:t>
      </w:r>
      <w:r w:rsidR="07B850F1" w:rsidRPr="2439DB53">
        <w:rPr>
          <w:rFonts w:ascii="Arial" w:eastAsia="Arial" w:hAnsi="Arial" w:cs="Arial"/>
          <w:sz w:val="24"/>
          <w:szCs w:val="24"/>
          <w:lang w:val="en-NZ"/>
        </w:rPr>
        <w:t xml:space="preserve">may find it easy to </w:t>
      </w:r>
      <w:r w:rsidR="43819E4A" w:rsidRPr="2439DB53">
        <w:rPr>
          <w:rFonts w:ascii="Arial" w:eastAsia="Arial" w:hAnsi="Arial" w:cs="Arial"/>
          <w:sz w:val="24"/>
          <w:szCs w:val="24"/>
          <w:lang w:val="en-NZ"/>
        </w:rPr>
        <w:t>transition to infrastructure construction)</w:t>
      </w:r>
      <w:r w:rsidR="1C7AF637" w:rsidRPr="2439DB53">
        <w:rPr>
          <w:rFonts w:ascii="Arial" w:eastAsia="Arial" w:hAnsi="Arial" w:cs="Arial"/>
          <w:sz w:val="24"/>
          <w:szCs w:val="24"/>
          <w:lang w:val="en-NZ"/>
        </w:rPr>
        <w:t xml:space="preserve">.  However, those with specialist skills (e.g. </w:t>
      </w:r>
      <w:r w:rsidR="11FDAFE2" w:rsidRPr="2439DB53">
        <w:rPr>
          <w:rFonts w:ascii="Arial" w:eastAsia="Arial" w:hAnsi="Arial" w:cs="Arial"/>
          <w:sz w:val="24"/>
          <w:szCs w:val="24"/>
          <w:lang w:val="en-NZ"/>
        </w:rPr>
        <w:t xml:space="preserve">chefs and </w:t>
      </w:r>
      <w:r w:rsidR="4B35D1E0" w:rsidRPr="2439DB53">
        <w:rPr>
          <w:rFonts w:ascii="Arial" w:eastAsia="Arial" w:hAnsi="Arial" w:cs="Arial"/>
          <w:sz w:val="24"/>
          <w:szCs w:val="24"/>
          <w:lang w:val="en-NZ"/>
        </w:rPr>
        <w:t>baristas</w:t>
      </w:r>
      <w:r w:rsidR="26610C85" w:rsidRPr="2439DB53">
        <w:rPr>
          <w:rFonts w:ascii="Arial" w:eastAsia="Arial" w:hAnsi="Arial" w:cs="Arial"/>
          <w:sz w:val="24"/>
          <w:szCs w:val="24"/>
          <w:lang w:val="en-NZ"/>
        </w:rPr>
        <w:t>)</w:t>
      </w:r>
      <w:r w:rsidR="4BAE6A5D" w:rsidRPr="2439DB53">
        <w:rPr>
          <w:rFonts w:ascii="Arial" w:eastAsia="Arial" w:hAnsi="Arial" w:cs="Arial"/>
          <w:sz w:val="24"/>
          <w:szCs w:val="24"/>
          <w:lang w:val="en-NZ"/>
        </w:rPr>
        <w:t xml:space="preserve"> and those with few skills may find redeployment difficult</w:t>
      </w:r>
      <w:r w:rsidR="26610C85" w:rsidRPr="2439DB53">
        <w:rPr>
          <w:rFonts w:ascii="Arial" w:eastAsia="Arial" w:hAnsi="Arial" w:cs="Arial"/>
          <w:sz w:val="24"/>
          <w:szCs w:val="24"/>
          <w:lang w:val="en-NZ"/>
        </w:rPr>
        <w:t xml:space="preserve">. </w:t>
      </w:r>
    </w:p>
    <w:p w14:paraId="01718384" w14:textId="46AE5B41" w:rsidR="00BF1EA7" w:rsidRPr="00131263" w:rsidRDefault="00BF1EA7" w:rsidP="2439DB53">
      <w:pPr>
        <w:spacing w:before="240" w:after="240" w:line="240" w:lineRule="auto"/>
        <w:rPr>
          <w:rFonts w:ascii="Arial" w:eastAsia="Arial" w:hAnsi="Arial" w:cs="Arial"/>
          <w:b/>
          <w:bCs/>
          <w:color w:val="222222"/>
          <w:sz w:val="24"/>
          <w:szCs w:val="24"/>
        </w:rPr>
      </w:pPr>
      <w:r w:rsidRPr="2439DB53">
        <w:rPr>
          <w:rFonts w:ascii="Arial" w:eastAsia="Arial" w:hAnsi="Arial" w:cs="Arial"/>
          <w:b/>
          <w:bCs/>
          <w:color w:val="222222"/>
          <w:sz w:val="24"/>
          <w:szCs w:val="24"/>
        </w:rPr>
        <w:t>Global context</w:t>
      </w:r>
    </w:p>
    <w:p w14:paraId="102F8808" w14:textId="0E26A7F6" w:rsidR="6442F153" w:rsidRPr="00131263" w:rsidRDefault="2770F8C3" w:rsidP="2439DB53">
      <w:pPr>
        <w:spacing w:before="240" w:after="240" w:line="240" w:lineRule="auto"/>
        <w:rPr>
          <w:rFonts w:ascii="Arial" w:eastAsia="Arial" w:hAnsi="Arial" w:cs="Arial"/>
          <w:sz w:val="24"/>
          <w:szCs w:val="24"/>
        </w:rPr>
      </w:pPr>
      <w:r w:rsidRPr="2439DB53">
        <w:rPr>
          <w:rFonts w:ascii="Arial" w:eastAsia="Arial" w:hAnsi="Arial" w:cs="Arial"/>
          <w:sz w:val="24"/>
          <w:szCs w:val="24"/>
        </w:rPr>
        <w:t xml:space="preserve">On January 7, 2020, </w:t>
      </w:r>
      <w:r w:rsidRPr="2439DB53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Chinese authorities confirmed the identification of a new type of coronavirus, now </w:t>
      </w:r>
      <w:r w:rsidR="24968A82" w:rsidRPr="2439DB53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known as COVID-19. </w:t>
      </w:r>
      <w:r w:rsidR="0EBB2168" w:rsidRPr="2439DB53">
        <w:rPr>
          <w:rFonts w:ascii="Arial" w:eastAsia="Arial" w:hAnsi="Arial" w:cs="Arial"/>
          <w:sz w:val="24"/>
          <w:szCs w:val="24"/>
        </w:rPr>
        <w:t xml:space="preserve">As </w:t>
      </w:r>
      <w:r w:rsidR="36A9E9B2" w:rsidRPr="2439DB53">
        <w:rPr>
          <w:rFonts w:ascii="Arial" w:eastAsia="Arial" w:hAnsi="Arial" w:cs="Arial"/>
          <w:sz w:val="24"/>
          <w:szCs w:val="24"/>
        </w:rPr>
        <w:t xml:space="preserve">China </w:t>
      </w:r>
      <w:r w:rsidR="15C6C14F" w:rsidRPr="2439DB53">
        <w:rPr>
          <w:rFonts w:ascii="Arial" w:eastAsia="Arial" w:hAnsi="Arial" w:cs="Arial"/>
          <w:sz w:val="24"/>
          <w:szCs w:val="24"/>
        </w:rPr>
        <w:t>trends</w:t>
      </w:r>
      <w:r w:rsidR="36A9E9B2" w:rsidRPr="2439DB53">
        <w:rPr>
          <w:rFonts w:ascii="Arial" w:eastAsia="Arial" w:hAnsi="Arial" w:cs="Arial"/>
          <w:sz w:val="24"/>
          <w:szCs w:val="24"/>
        </w:rPr>
        <w:t xml:space="preserve"> toward containment and recovery, Europe and the U</w:t>
      </w:r>
      <w:r w:rsidR="2AF5AD34" w:rsidRPr="2439DB53">
        <w:rPr>
          <w:rFonts w:ascii="Arial" w:eastAsia="Arial" w:hAnsi="Arial" w:cs="Arial"/>
          <w:sz w:val="24"/>
          <w:szCs w:val="24"/>
        </w:rPr>
        <w:t xml:space="preserve">nited States </w:t>
      </w:r>
      <w:r w:rsidR="36A9E9B2" w:rsidRPr="2439DB53">
        <w:rPr>
          <w:rFonts w:ascii="Arial" w:eastAsia="Arial" w:hAnsi="Arial" w:cs="Arial"/>
          <w:sz w:val="24"/>
          <w:szCs w:val="24"/>
        </w:rPr>
        <w:t xml:space="preserve">are </w:t>
      </w:r>
      <w:r w:rsidR="1237C82A" w:rsidRPr="2439DB53">
        <w:rPr>
          <w:rFonts w:ascii="Arial" w:eastAsia="Arial" w:hAnsi="Arial" w:cs="Arial"/>
          <w:sz w:val="24"/>
          <w:szCs w:val="24"/>
        </w:rPr>
        <w:t xml:space="preserve">experiencing </w:t>
      </w:r>
      <w:r w:rsidR="36A9E9B2" w:rsidRPr="2439DB53">
        <w:rPr>
          <w:rFonts w:ascii="Arial" w:eastAsia="Arial" w:hAnsi="Arial" w:cs="Arial"/>
          <w:sz w:val="24"/>
          <w:szCs w:val="24"/>
        </w:rPr>
        <w:t>significant increases</w:t>
      </w:r>
      <w:r w:rsidR="4B60B824" w:rsidRPr="2439DB53">
        <w:rPr>
          <w:rFonts w:ascii="Arial" w:eastAsia="Arial" w:hAnsi="Arial" w:cs="Arial"/>
          <w:sz w:val="24"/>
          <w:szCs w:val="24"/>
        </w:rPr>
        <w:t xml:space="preserve"> and t</w:t>
      </w:r>
      <w:r w:rsidR="72CA9D5F" w:rsidRPr="2439DB53">
        <w:rPr>
          <w:rFonts w:ascii="Arial" w:eastAsia="Arial" w:hAnsi="Arial" w:cs="Arial"/>
          <w:sz w:val="24"/>
          <w:szCs w:val="24"/>
        </w:rPr>
        <w:t xml:space="preserve">he global number of cumulative cases </w:t>
      </w:r>
      <w:r w:rsidR="31CA4778" w:rsidRPr="2439DB53">
        <w:rPr>
          <w:rFonts w:ascii="Arial" w:eastAsia="Arial" w:hAnsi="Arial" w:cs="Arial"/>
          <w:sz w:val="24"/>
          <w:szCs w:val="24"/>
        </w:rPr>
        <w:t xml:space="preserve">continues to rise. </w:t>
      </w:r>
      <w:r w:rsidR="234FE1FA" w:rsidRPr="2439DB53">
        <w:rPr>
          <w:rFonts w:ascii="Arial" w:eastAsia="Arial" w:hAnsi="Arial" w:cs="Arial"/>
          <w:sz w:val="24"/>
          <w:szCs w:val="24"/>
        </w:rPr>
        <w:t xml:space="preserve">Figure </w:t>
      </w:r>
      <w:r w:rsidR="410DEC02" w:rsidRPr="2439DB53">
        <w:rPr>
          <w:rFonts w:ascii="Arial" w:eastAsia="Arial" w:hAnsi="Arial" w:cs="Arial"/>
          <w:sz w:val="24"/>
          <w:szCs w:val="24"/>
        </w:rPr>
        <w:t xml:space="preserve">1 </w:t>
      </w:r>
      <w:r w:rsidR="76AC7C2D" w:rsidRPr="2439DB53">
        <w:rPr>
          <w:rFonts w:ascii="Arial" w:eastAsia="Arial" w:hAnsi="Arial" w:cs="Arial"/>
          <w:sz w:val="24"/>
          <w:szCs w:val="24"/>
        </w:rPr>
        <w:t xml:space="preserve">illustrates this trend. </w:t>
      </w:r>
      <w:r w:rsidR="234FE1FA" w:rsidRPr="2439DB53">
        <w:rPr>
          <w:rFonts w:ascii="Arial" w:eastAsia="Arial" w:hAnsi="Arial" w:cs="Arial"/>
          <w:sz w:val="24"/>
          <w:szCs w:val="24"/>
        </w:rPr>
        <w:t xml:space="preserve"> </w:t>
      </w:r>
    </w:p>
    <w:p w14:paraId="01C6EDEF" w14:textId="08D2100D" w:rsidR="6442F153" w:rsidRPr="00131263" w:rsidRDefault="336118AC" w:rsidP="2439DB53">
      <w:pPr>
        <w:spacing w:before="240" w:after="240" w:line="240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noProof/>
        </w:rPr>
        <w:drawing>
          <wp:inline distT="0" distB="0" distL="0" distR="0" wp14:anchorId="7DBE8688" wp14:editId="060B9AE2">
            <wp:extent cx="5928362" cy="3905885"/>
            <wp:effectExtent l="0" t="0" r="0" b="0"/>
            <wp:docPr id="57179844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8362" cy="3905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42AECD" w14:textId="576C2B54" w:rsidR="000320B6" w:rsidRPr="00131263" w:rsidRDefault="008F2713" w:rsidP="2439DB53">
      <w:pPr>
        <w:spacing w:before="240" w:after="240" w:line="240" w:lineRule="auto"/>
        <w:rPr>
          <w:rFonts w:ascii="Arial" w:eastAsia="Arial" w:hAnsi="Arial" w:cs="Arial"/>
          <w:sz w:val="20"/>
          <w:szCs w:val="20"/>
        </w:rPr>
      </w:pPr>
      <w:r w:rsidRPr="2439DB53">
        <w:rPr>
          <w:rFonts w:ascii="Arial" w:eastAsia="Arial" w:hAnsi="Arial" w:cs="Arial"/>
          <w:i/>
          <w:iCs/>
          <w:sz w:val="20"/>
          <w:szCs w:val="20"/>
        </w:rPr>
        <w:t xml:space="preserve">Figure </w:t>
      </w:r>
      <w:r w:rsidR="5D4DF6AE" w:rsidRPr="2439DB53">
        <w:rPr>
          <w:rFonts w:ascii="Arial" w:eastAsia="Arial" w:hAnsi="Arial" w:cs="Arial"/>
          <w:i/>
          <w:iCs/>
          <w:sz w:val="20"/>
          <w:szCs w:val="20"/>
        </w:rPr>
        <w:t>1</w:t>
      </w:r>
      <w:r w:rsidRPr="2439DB53">
        <w:rPr>
          <w:rFonts w:ascii="Arial" w:eastAsia="Arial" w:hAnsi="Arial" w:cs="Arial"/>
          <w:i/>
          <w:iCs/>
          <w:sz w:val="20"/>
          <w:szCs w:val="20"/>
        </w:rPr>
        <w:t xml:space="preserve">: </w:t>
      </w:r>
      <w:r w:rsidR="07D7C289" w:rsidRPr="2439DB53">
        <w:rPr>
          <w:rFonts w:ascii="Arial" w:eastAsia="Arial" w:hAnsi="Arial" w:cs="Arial"/>
          <w:i/>
          <w:iCs/>
          <w:sz w:val="20"/>
          <w:szCs w:val="20"/>
        </w:rPr>
        <w:t>Outbreak evolution as of April 6</w:t>
      </w:r>
      <w:r w:rsidR="07D7C289" w:rsidRPr="2439DB53">
        <w:rPr>
          <w:rFonts w:ascii="Arial" w:eastAsia="Arial" w:hAnsi="Arial" w:cs="Arial"/>
          <w:i/>
          <w:iCs/>
          <w:sz w:val="20"/>
          <w:szCs w:val="20"/>
          <w:vertAlign w:val="superscript"/>
        </w:rPr>
        <w:t>th</w:t>
      </w:r>
      <w:r w:rsidR="07D7C289" w:rsidRPr="2439DB53">
        <w:rPr>
          <w:rFonts w:ascii="Arial" w:eastAsia="Arial" w:hAnsi="Arial" w:cs="Arial"/>
          <w:i/>
          <w:iCs/>
          <w:sz w:val="20"/>
          <w:szCs w:val="20"/>
        </w:rPr>
        <w:t xml:space="preserve"> 2020</w:t>
      </w:r>
      <w:r w:rsidR="373237F0" w:rsidRPr="2439DB53">
        <w:rPr>
          <w:rFonts w:ascii="Arial" w:eastAsia="Arial" w:hAnsi="Arial" w:cs="Arial"/>
          <w:sz w:val="20"/>
          <w:szCs w:val="20"/>
        </w:rPr>
        <w:t xml:space="preserve"> </w:t>
      </w:r>
      <w:r w:rsidRPr="2439DB53">
        <w:rPr>
          <w:rFonts w:ascii="Arial" w:eastAsia="Arial" w:hAnsi="Arial" w:cs="Arial"/>
          <w:sz w:val="20"/>
          <w:szCs w:val="20"/>
        </w:rPr>
        <w:t>(</w:t>
      </w:r>
      <w:r w:rsidR="373237F0" w:rsidRPr="2439DB53">
        <w:rPr>
          <w:rFonts w:ascii="Arial" w:eastAsia="Arial" w:hAnsi="Arial" w:cs="Arial"/>
          <w:sz w:val="20"/>
          <w:szCs w:val="20"/>
        </w:rPr>
        <w:t>Source</w:t>
      </w:r>
      <w:r w:rsidR="07D7C289" w:rsidRPr="2439DB53">
        <w:rPr>
          <w:rFonts w:ascii="Arial" w:eastAsia="Arial" w:hAnsi="Arial" w:cs="Arial"/>
          <w:sz w:val="20"/>
          <w:szCs w:val="20"/>
        </w:rPr>
        <w:t xml:space="preserve">: </w:t>
      </w:r>
      <w:hyperlink r:id="rId11">
        <w:r w:rsidR="76AC7C2D" w:rsidRPr="2439DB53">
          <w:rPr>
            <w:rStyle w:val="Hyperlink"/>
            <w:rFonts w:ascii="Arial" w:eastAsia="Arial" w:hAnsi="Arial" w:cs="Arial"/>
            <w:color w:val="auto"/>
            <w:sz w:val="20"/>
            <w:szCs w:val="20"/>
          </w:rPr>
          <w:t>https://coronavirus.jhu.edu/data/new-cases</w:t>
        </w:r>
      </w:hyperlink>
      <w:r w:rsidR="3B70FBB2" w:rsidRPr="2439DB53">
        <w:rPr>
          <w:rFonts w:ascii="Arial" w:eastAsia="Arial" w:hAnsi="Arial" w:cs="Arial"/>
          <w:sz w:val="20"/>
          <w:szCs w:val="20"/>
        </w:rPr>
        <w:t>)</w:t>
      </w:r>
    </w:p>
    <w:p w14:paraId="29C90F3E" w14:textId="6F65FD3E" w:rsidR="00EB0127" w:rsidRPr="0026367A" w:rsidRDefault="004531F5" w:rsidP="2439DB53">
      <w:pPr>
        <w:spacing w:before="240" w:after="240" w:line="240" w:lineRule="auto"/>
        <w:rPr>
          <w:rFonts w:ascii="Arial" w:eastAsia="Arial" w:hAnsi="Arial" w:cs="Arial"/>
          <w:sz w:val="24"/>
          <w:szCs w:val="24"/>
        </w:rPr>
      </w:pPr>
      <w:r w:rsidRPr="2439DB53">
        <w:rPr>
          <w:rFonts w:ascii="Arial" w:eastAsia="Arial" w:hAnsi="Arial" w:cs="Arial"/>
          <w:sz w:val="24"/>
          <w:szCs w:val="24"/>
        </w:rPr>
        <w:lastRenderedPageBreak/>
        <w:t>COVID-19 has severely impacted global economic activity</w:t>
      </w:r>
      <w:r w:rsidR="347F8D9B" w:rsidRPr="2439DB53">
        <w:rPr>
          <w:rFonts w:ascii="Arial" w:eastAsia="Arial" w:hAnsi="Arial" w:cs="Arial"/>
          <w:sz w:val="24"/>
          <w:szCs w:val="24"/>
        </w:rPr>
        <w:t>.</w:t>
      </w:r>
      <w:r w:rsidR="6BD6170E" w:rsidRPr="2439DB53">
        <w:rPr>
          <w:rFonts w:ascii="Arial" w:eastAsia="Arial" w:hAnsi="Arial" w:cs="Arial"/>
          <w:sz w:val="24"/>
          <w:szCs w:val="24"/>
        </w:rPr>
        <w:t xml:space="preserve"> </w:t>
      </w:r>
      <w:r w:rsidR="007E03A6" w:rsidRPr="2439DB53">
        <w:rPr>
          <w:rFonts w:ascii="Arial" w:eastAsia="Arial" w:hAnsi="Arial" w:cs="Arial"/>
          <w:sz w:val="24"/>
          <w:szCs w:val="24"/>
        </w:rPr>
        <w:t xml:space="preserve">Trade, financial markets, and employment rates have dropped sharply as governments across the world seek to contain the virus and reduce transmission rates. </w:t>
      </w:r>
      <w:r w:rsidR="4A127BD0" w:rsidRPr="2439DB53">
        <w:rPr>
          <w:rFonts w:ascii="Arial" w:eastAsia="Arial" w:hAnsi="Arial" w:cs="Arial"/>
          <w:sz w:val="24"/>
          <w:szCs w:val="24"/>
        </w:rPr>
        <w:t>T</w:t>
      </w:r>
      <w:r w:rsidR="00285F09" w:rsidRPr="2439DB53">
        <w:rPr>
          <w:rFonts w:ascii="Arial" w:eastAsia="Arial" w:hAnsi="Arial" w:cs="Arial"/>
          <w:sz w:val="24"/>
          <w:szCs w:val="24"/>
        </w:rPr>
        <w:t xml:space="preserve">ourism, travel, </w:t>
      </w:r>
      <w:r w:rsidR="00F526E0" w:rsidRPr="2439DB53">
        <w:rPr>
          <w:rFonts w:ascii="Arial" w:eastAsia="Arial" w:hAnsi="Arial" w:cs="Arial"/>
          <w:sz w:val="24"/>
          <w:szCs w:val="24"/>
        </w:rPr>
        <w:t>retail and professional and real estate services</w:t>
      </w:r>
      <w:r w:rsidR="7BA6DC11" w:rsidRPr="2439DB53">
        <w:rPr>
          <w:rFonts w:ascii="Arial" w:eastAsia="Arial" w:hAnsi="Arial" w:cs="Arial"/>
          <w:sz w:val="24"/>
          <w:szCs w:val="24"/>
        </w:rPr>
        <w:t xml:space="preserve"> </w:t>
      </w:r>
      <w:r w:rsidR="3AB847BE" w:rsidRPr="2439DB53">
        <w:rPr>
          <w:rFonts w:ascii="Arial" w:eastAsia="Arial" w:hAnsi="Arial" w:cs="Arial"/>
          <w:sz w:val="24"/>
          <w:szCs w:val="24"/>
        </w:rPr>
        <w:t xml:space="preserve">industries </w:t>
      </w:r>
      <w:r w:rsidR="7BA6DC11" w:rsidRPr="2439DB53">
        <w:rPr>
          <w:rFonts w:ascii="Arial" w:eastAsia="Arial" w:hAnsi="Arial" w:cs="Arial"/>
          <w:sz w:val="24"/>
          <w:szCs w:val="24"/>
        </w:rPr>
        <w:t>are</w:t>
      </w:r>
      <w:r w:rsidR="00F526E0" w:rsidRPr="2439DB53">
        <w:rPr>
          <w:rFonts w:ascii="Arial" w:eastAsia="Arial" w:hAnsi="Arial" w:cs="Arial"/>
          <w:sz w:val="24"/>
          <w:szCs w:val="24"/>
        </w:rPr>
        <w:t xml:space="preserve"> </w:t>
      </w:r>
      <w:r w:rsidR="000D6755" w:rsidRPr="2439DB53">
        <w:rPr>
          <w:rFonts w:ascii="Arial" w:eastAsia="Arial" w:hAnsi="Arial" w:cs="Arial"/>
          <w:sz w:val="24"/>
          <w:szCs w:val="24"/>
        </w:rPr>
        <w:t>most</w:t>
      </w:r>
      <w:r w:rsidR="00A65CCF" w:rsidRPr="2439DB53">
        <w:rPr>
          <w:rFonts w:ascii="Arial" w:eastAsia="Arial" w:hAnsi="Arial" w:cs="Arial"/>
          <w:sz w:val="24"/>
          <w:szCs w:val="24"/>
        </w:rPr>
        <w:t xml:space="preserve"> </w:t>
      </w:r>
      <w:r w:rsidR="000D6755" w:rsidRPr="2439DB53">
        <w:rPr>
          <w:rFonts w:ascii="Arial" w:eastAsia="Arial" w:hAnsi="Arial" w:cs="Arial"/>
          <w:sz w:val="24"/>
          <w:szCs w:val="24"/>
        </w:rPr>
        <w:t xml:space="preserve">immediately and most </w:t>
      </w:r>
      <w:r w:rsidR="00673755" w:rsidRPr="2439DB53">
        <w:rPr>
          <w:rFonts w:ascii="Arial" w:eastAsia="Arial" w:hAnsi="Arial" w:cs="Arial"/>
          <w:sz w:val="24"/>
          <w:szCs w:val="24"/>
        </w:rPr>
        <w:t>severely</w:t>
      </w:r>
      <w:r w:rsidR="000D6755" w:rsidRPr="2439DB53">
        <w:rPr>
          <w:rFonts w:ascii="Arial" w:eastAsia="Arial" w:hAnsi="Arial" w:cs="Arial"/>
          <w:sz w:val="24"/>
          <w:szCs w:val="24"/>
        </w:rPr>
        <w:t xml:space="preserve"> impacted (</w:t>
      </w:r>
      <w:hyperlink r:id="rId12">
        <w:r w:rsidR="00257629" w:rsidRPr="2439DB53">
          <w:rPr>
            <w:rStyle w:val="Hyperlink"/>
            <w:rFonts w:ascii="Arial" w:eastAsia="Arial" w:hAnsi="Arial" w:cs="Arial"/>
            <w:color w:val="auto"/>
            <w:sz w:val="24"/>
            <w:szCs w:val="24"/>
            <w:u w:val="none"/>
          </w:rPr>
          <w:t>OECD, 2020</w:t>
        </w:r>
      </w:hyperlink>
      <w:r w:rsidR="000D6755" w:rsidRPr="2439DB53">
        <w:rPr>
          <w:rFonts w:ascii="Arial" w:eastAsia="Arial" w:hAnsi="Arial" w:cs="Arial"/>
          <w:sz w:val="24"/>
          <w:szCs w:val="24"/>
        </w:rPr>
        <w:t>)</w:t>
      </w:r>
      <w:r w:rsidR="00673755" w:rsidRPr="2439DB53">
        <w:rPr>
          <w:rFonts w:ascii="Arial" w:eastAsia="Arial" w:hAnsi="Arial" w:cs="Arial"/>
          <w:sz w:val="24"/>
          <w:szCs w:val="24"/>
        </w:rPr>
        <w:t xml:space="preserve">. </w:t>
      </w:r>
      <w:r w:rsidR="64EF6B14" w:rsidRPr="2439DB53">
        <w:rPr>
          <w:rFonts w:ascii="Arial" w:eastAsia="Arial" w:hAnsi="Arial" w:cs="Arial"/>
          <w:sz w:val="24"/>
          <w:szCs w:val="24"/>
        </w:rPr>
        <w:t>Figure 2 illustrates the projected degrees of impact on annual GDP for varying countries.</w:t>
      </w:r>
      <w:r w:rsidR="000D6755" w:rsidRPr="2439DB53">
        <w:rPr>
          <w:rFonts w:ascii="Arial" w:eastAsia="Arial" w:hAnsi="Arial" w:cs="Arial"/>
          <w:sz w:val="24"/>
          <w:szCs w:val="24"/>
        </w:rPr>
        <w:t xml:space="preserve"> </w:t>
      </w:r>
    </w:p>
    <w:p w14:paraId="08E43B64" w14:textId="3F2244D1" w:rsidR="005B5052" w:rsidRPr="0026367A" w:rsidRDefault="005B5052" w:rsidP="2439DB53">
      <w:pPr>
        <w:spacing w:before="240" w:after="240" w:line="240" w:lineRule="auto"/>
        <w:rPr>
          <w:rFonts w:ascii="Arial" w:eastAsia="Arial" w:hAnsi="Arial" w:cs="Arial"/>
          <w:sz w:val="24"/>
          <w:szCs w:val="24"/>
        </w:rPr>
      </w:pPr>
      <w:r w:rsidRPr="2439DB53">
        <w:rPr>
          <w:rFonts w:ascii="Arial" w:eastAsia="Arial" w:hAnsi="Arial" w:cs="Arial"/>
          <w:sz w:val="24"/>
          <w:szCs w:val="24"/>
        </w:rPr>
        <w:t xml:space="preserve">Economists project that the impacts of COVID-19 will lead to an economic </w:t>
      </w:r>
      <w:r w:rsidR="00A7262B" w:rsidRPr="2439DB53">
        <w:rPr>
          <w:rFonts w:ascii="Arial" w:eastAsia="Arial" w:hAnsi="Arial" w:cs="Arial"/>
          <w:sz w:val="24"/>
          <w:szCs w:val="24"/>
        </w:rPr>
        <w:t>recession</w:t>
      </w:r>
      <w:r w:rsidRPr="2439DB53">
        <w:rPr>
          <w:rFonts w:ascii="Arial" w:eastAsia="Arial" w:hAnsi="Arial" w:cs="Arial"/>
          <w:sz w:val="24"/>
          <w:szCs w:val="24"/>
        </w:rPr>
        <w:t xml:space="preserve"> worse than the 2008 Global Financial Crisis</w:t>
      </w:r>
      <w:r w:rsidR="0019268C" w:rsidRPr="2439DB53">
        <w:rPr>
          <w:rFonts w:ascii="Arial" w:eastAsia="Arial" w:hAnsi="Arial" w:cs="Arial"/>
          <w:sz w:val="24"/>
          <w:szCs w:val="24"/>
        </w:rPr>
        <w:t>,</w:t>
      </w:r>
      <w:r w:rsidR="00A7262B" w:rsidRPr="2439DB53">
        <w:rPr>
          <w:rFonts w:ascii="Arial" w:eastAsia="Arial" w:hAnsi="Arial" w:cs="Arial"/>
          <w:sz w:val="24"/>
          <w:szCs w:val="24"/>
        </w:rPr>
        <w:t xml:space="preserve"> but </w:t>
      </w:r>
      <w:r w:rsidR="0019268C" w:rsidRPr="2439DB53">
        <w:rPr>
          <w:rFonts w:ascii="Arial" w:eastAsia="Arial" w:hAnsi="Arial" w:cs="Arial"/>
          <w:sz w:val="24"/>
          <w:szCs w:val="24"/>
        </w:rPr>
        <w:t xml:space="preserve">with </w:t>
      </w:r>
      <w:r w:rsidR="0FC85B7A" w:rsidRPr="2439DB53">
        <w:rPr>
          <w:rFonts w:ascii="Arial" w:eastAsia="Arial" w:hAnsi="Arial" w:cs="Arial"/>
          <w:sz w:val="24"/>
          <w:szCs w:val="24"/>
        </w:rPr>
        <w:t xml:space="preserve">strong </w:t>
      </w:r>
      <w:r w:rsidR="0019268C" w:rsidRPr="2439DB53">
        <w:rPr>
          <w:rFonts w:ascii="Arial" w:eastAsia="Arial" w:hAnsi="Arial" w:cs="Arial"/>
          <w:sz w:val="24"/>
          <w:szCs w:val="24"/>
        </w:rPr>
        <w:t xml:space="preserve">likelihood </w:t>
      </w:r>
      <w:r w:rsidR="4F345EA2" w:rsidRPr="2439DB53">
        <w:rPr>
          <w:rFonts w:ascii="Arial" w:eastAsia="Arial" w:hAnsi="Arial" w:cs="Arial"/>
          <w:sz w:val="24"/>
          <w:szCs w:val="24"/>
        </w:rPr>
        <w:t>of avoiding</w:t>
      </w:r>
      <w:r w:rsidR="0019268C" w:rsidRPr="2439DB53">
        <w:rPr>
          <w:rFonts w:ascii="Arial" w:eastAsia="Arial" w:hAnsi="Arial" w:cs="Arial"/>
          <w:sz w:val="24"/>
          <w:szCs w:val="24"/>
        </w:rPr>
        <w:t xml:space="preserve"> an</w:t>
      </w:r>
      <w:r w:rsidR="00A7262B" w:rsidRPr="2439DB53">
        <w:rPr>
          <w:rFonts w:ascii="Arial" w:eastAsia="Arial" w:hAnsi="Arial" w:cs="Arial"/>
          <w:sz w:val="24"/>
          <w:szCs w:val="24"/>
        </w:rPr>
        <w:t xml:space="preserve"> </w:t>
      </w:r>
      <w:r w:rsidR="00C27F52" w:rsidRPr="2439DB53">
        <w:rPr>
          <w:rFonts w:ascii="Arial" w:eastAsia="Arial" w:hAnsi="Arial" w:cs="Arial"/>
          <w:sz w:val="24"/>
          <w:szCs w:val="24"/>
        </w:rPr>
        <w:t>economic depression like that of the 1930’</w:t>
      </w:r>
      <w:proofErr w:type="gramStart"/>
      <w:r w:rsidR="00C27F52" w:rsidRPr="2439DB53">
        <w:rPr>
          <w:rFonts w:ascii="Arial" w:eastAsia="Arial" w:hAnsi="Arial" w:cs="Arial"/>
          <w:sz w:val="24"/>
          <w:szCs w:val="24"/>
        </w:rPr>
        <w:t>s</w:t>
      </w:r>
      <w:r w:rsidR="00A7262B" w:rsidRPr="2439DB53">
        <w:rPr>
          <w:rFonts w:ascii="Arial" w:eastAsia="Arial" w:hAnsi="Arial" w:cs="Arial"/>
          <w:sz w:val="24"/>
          <w:szCs w:val="24"/>
        </w:rPr>
        <w:t xml:space="preserve"> </w:t>
      </w:r>
      <w:r w:rsidRPr="2439DB53">
        <w:rPr>
          <w:rFonts w:ascii="Arial" w:eastAsia="Arial" w:hAnsi="Arial" w:cs="Arial"/>
          <w:sz w:val="24"/>
          <w:szCs w:val="24"/>
        </w:rPr>
        <w:t xml:space="preserve"> (</w:t>
      </w:r>
      <w:proofErr w:type="spellStart"/>
      <w:proofErr w:type="gramEnd"/>
      <w:r w:rsidR="6F0142BD" w:rsidRPr="2439DB53">
        <w:rPr>
          <w:rFonts w:ascii="Arial" w:eastAsia="Arial" w:hAnsi="Arial" w:cs="Arial"/>
          <w:sz w:val="24"/>
          <w:szCs w:val="24"/>
        </w:rPr>
        <w:t>Infometrics</w:t>
      </w:r>
      <w:proofErr w:type="spellEnd"/>
      <w:r w:rsidR="6F0142BD" w:rsidRPr="2439DB53">
        <w:rPr>
          <w:rFonts w:ascii="Arial" w:eastAsia="Arial" w:hAnsi="Arial" w:cs="Arial"/>
          <w:sz w:val="24"/>
          <w:szCs w:val="24"/>
        </w:rPr>
        <w:t>, 2020</w:t>
      </w:r>
      <w:r w:rsidRPr="2439DB53">
        <w:rPr>
          <w:rFonts w:ascii="Arial" w:eastAsia="Arial" w:hAnsi="Arial" w:cs="Arial"/>
          <w:sz w:val="24"/>
          <w:szCs w:val="24"/>
        </w:rPr>
        <w:t xml:space="preserve">). </w:t>
      </w:r>
      <w:r w:rsidR="50E73AFC" w:rsidRPr="2439DB53">
        <w:rPr>
          <w:rFonts w:ascii="Arial" w:eastAsia="Arial" w:hAnsi="Arial" w:cs="Arial"/>
          <w:sz w:val="24"/>
          <w:szCs w:val="24"/>
        </w:rPr>
        <w:t>Ultimately, future economic implications depend on many aspects, including the scale and endurance of national shutdowns</w:t>
      </w:r>
      <w:r w:rsidR="49EEB9BD" w:rsidRPr="2439DB53">
        <w:rPr>
          <w:rFonts w:ascii="Arial" w:eastAsia="Arial" w:hAnsi="Arial" w:cs="Arial"/>
          <w:sz w:val="24"/>
          <w:szCs w:val="24"/>
        </w:rPr>
        <w:t>/lockdowns</w:t>
      </w:r>
      <w:r w:rsidR="50E73AFC" w:rsidRPr="2439DB53">
        <w:rPr>
          <w:rFonts w:ascii="Arial" w:eastAsia="Arial" w:hAnsi="Arial" w:cs="Arial"/>
          <w:sz w:val="24"/>
          <w:szCs w:val="24"/>
        </w:rPr>
        <w:t>, the rate at which fiscal and monetary support measures take effect, and the degree of reduction in demand for goods and services across other parts of the economy (</w:t>
      </w:r>
      <w:hyperlink r:id="rId13">
        <w:r w:rsidR="50E73AFC" w:rsidRPr="2439DB53">
          <w:rPr>
            <w:rStyle w:val="Hyperlink"/>
            <w:rFonts w:ascii="Arial" w:eastAsia="Arial" w:hAnsi="Arial" w:cs="Arial"/>
            <w:color w:val="auto"/>
            <w:sz w:val="24"/>
            <w:szCs w:val="24"/>
            <w:u w:val="none"/>
          </w:rPr>
          <w:t>OECD, 2020</w:t>
        </w:r>
      </w:hyperlink>
      <w:r w:rsidR="50E73AFC" w:rsidRPr="2439DB53">
        <w:rPr>
          <w:rFonts w:ascii="Arial" w:eastAsia="Arial" w:hAnsi="Arial" w:cs="Arial"/>
          <w:sz w:val="24"/>
          <w:szCs w:val="24"/>
        </w:rPr>
        <w:t>).</w:t>
      </w:r>
    </w:p>
    <w:p w14:paraId="44063576" w14:textId="3D3DD0FA" w:rsidR="00615993" w:rsidRDefault="792B6AE6" w:rsidP="2439DB53">
      <w:pPr>
        <w:spacing w:before="240" w:after="240" w:line="240" w:lineRule="auto"/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0786C9E3" wp14:editId="5D9A6A9F">
            <wp:extent cx="4164401" cy="2705100"/>
            <wp:effectExtent l="0" t="0" r="7620" b="0"/>
            <wp:docPr id="41482330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4401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137683" w14:textId="2F772571" w:rsidR="00813838" w:rsidRDefault="792B6AE6" w:rsidP="2439DB53">
      <w:pPr>
        <w:spacing w:before="240" w:after="240" w:line="240" w:lineRule="auto"/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2E29C0E7" wp14:editId="430E7A6F">
            <wp:extent cx="4196443" cy="2381171"/>
            <wp:effectExtent l="0" t="0" r="0" b="635"/>
            <wp:docPr id="92138502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6443" cy="2381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D7B670" w14:textId="66937E2F" w:rsidR="00813838" w:rsidRDefault="008F2713" w:rsidP="2439DB53">
      <w:pPr>
        <w:spacing w:after="240" w:line="240" w:lineRule="auto"/>
        <w:rPr>
          <w:rFonts w:ascii="Arial" w:eastAsia="Arial" w:hAnsi="Arial" w:cs="Arial"/>
          <w:sz w:val="20"/>
          <w:szCs w:val="20"/>
        </w:rPr>
      </w:pPr>
      <w:r w:rsidRPr="2439DB53">
        <w:rPr>
          <w:rFonts w:ascii="Arial" w:eastAsia="Arial" w:hAnsi="Arial" w:cs="Arial"/>
          <w:i/>
          <w:iCs/>
          <w:sz w:val="20"/>
          <w:szCs w:val="20"/>
        </w:rPr>
        <w:t xml:space="preserve">Figure </w:t>
      </w:r>
      <w:r w:rsidR="241D35AA" w:rsidRPr="2439DB53">
        <w:rPr>
          <w:rFonts w:ascii="Arial" w:eastAsia="Arial" w:hAnsi="Arial" w:cs="Arial"/>
          <w:i/>
          <w:iCs/>
          <w:sz w:val="20"/>
          <w:szCs w:val="20"/>
        </w:rPr>
        <w:t>2</w:t>
      </w:r>
      <w:r w:rsidRPr="2439DB53">
        <w:rPr>
          <w:rFonts w:ascii="Arial" w:eastAsia="Arial" w:hAnsi="Arial" w:cs="Arial"/>
          <w:i/>
          <w:iCs/>
          <w:sz w:val="20"/>
          <w:szCs w:val="20"/>
        </w:rPr>
        <w:t xml:space="preserve">: </w:t>
      </w:r>
      <w:r w:rsidR="00E84CF4" w:rsidRPr="2439DB53">
        <w:rPr>
          <w:rFonts w:ascii="Arial" w:eastAsia="Arial" w:hAnsi="Arial" w:cs="Arial"/>
          <w:i/>
          <w:iCs/>
          <w:sz w:val="20"/>
          <w:szCs w:val="20"/>
        </w:rPr>
        <w:t xml:space="preserve">OECD </w:t>
      </w:r>
      <w:r w:rsidR="00D00D5F" w:rsidRPr="2439DB53">
        <w:rPr>
          <w:rFonts w:ascii="Arial" w:eastAsia="Arial" w:hAnsi="Arial" w:cs="Arial"/>
          <w:i/>
          <w:iCs/>
          <w:sz w:val="20"/>
          <w:szCs w:val="20"/>
        </w:rPr>
        <w:t>GDP Projected Impacts</w:t>
      </w:r>
      <w:r w:rsidR="007A0017" w:rsidRPr="2439DB53">
        <w:rPr>
          <w:rFonts w:ascii="Arial" w:eastAsia="Arial" w:hAnsi="Arial" w:cs="Arial"/>
          <w:sz w:val="20"/>
          <w:szCs w:val="20"/>
        </w:rPr>
        <w:t xml:space="preserve"> (Source: </w:t>
      </w:r>
      <w:hyperlink r:id="rId16">
        <w:r w:rsidR="00F30415" w:rsidRPr="2439DB53">
          <w:rPr>
            <w:rStyle w:val="Hyperlink"/>
            <w:rFonts w:ascii="Arial" w:eastAsia="Arial" w:hAnsi="Arial" w:cs="Arial"/>
            <w:sz w:val="20"/>
            <w:szCs w:val="20"/>
          </w:rPr>
          <w:t>http://www.oecd.org/coronavirus/en/</w:t>
        </w:r>
      </w:hyperlink>
      <w:r w:rsidR="00F30415" w:rsidRPr="2439DB53">
        <w:rPr>
          <w:rFonts w:ascii="Arial" w:eastAsia="Arial" w:hAnsi="Arial" w:cs="Arial"/>
          <w:sz w:val="20"/>
          <w:szCs w:val="20"/>
        </w:rPr>
        <w:t>)</w:t>
      </w:r>
    </w:p>
    <w:p w14:paraId="1E846FD8" w14:textId="77777777" w:rsidR="00AD7FF2" w:rsidRDefault="00AD7FF2" w:rsidP="2439DB53">
      <w:pPr>
        <w:spacing w:before="240" w:after="240"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14:paraId="6DB45B00" w14:textId="478D9B1D" w:rsidR="00BF1EA7" w:rsidRPr="00BF1EA7" w:rsidRDefault="00BF1EA7" w:rsidP="2439DB53">
      <w:pPr>
        <w:spacing w:before="240" w:after="240" w:line="240" w:lineRule="auto"/>
        <w:rPr>
          <w:rFonts w:ascii="Arial" w:eastAsia="Arial" w:hAnsi="Arial" w:cs="Arial"/>
          <w:b/>
          <w:bCs/>
          <w:sz w:val="24"/>
          <w:szCs w:val="24"/>
        </w:rPr>
      </w:pPr>
      <w:r w:rsidRPr="2439DB53">
        <w:rPr>
          <w:rFonts w:ascii="Arial" w:eastAsia="Arial" w:hAnsi="Arial" w:cs="Arial"/>
          <w:b/>
          <w:bCs/>
          <w:sz w:val="24"/>
          <w:szCs w:val="24"/>
        </w:rPr>
        <w:t xml:space="preserve">Aotearoa New Zealand economy context </w:t>
      </w:r>
    </w:p>
    <w:p w14:paraId="4B7383A6" w14:textId="7D7DEBD7" w:rsidR="30D03812" w:rsidRDefault="6FAF98CC" w:rsidP="2439DB53">
      <w:pPr>
        <w:spacing w:before="240" w:after="240" w:line="240" w:lineRule="auto"/>
        <w:rPr>
          <w:rFonts w:ascii="Arial" w:eastAsia="Arial" w:hAnsi="Arial" w:cs="Arial"/>
          <w:sz w:val="24"/>
          <w:szCs w:val="24"/>
        </w:rPr>
      </w:pPr>
      <w:proofErr w:type="spellStart"/>
      <w:r w:rsidRPr="2439DB53">
        <w:rPr>
          <w:rFonts w:ascii="Arial" w:eastAsia="Arial" w:hAnsi="Arial" w:cs="Arial"/>
          <w:sz w:val="24"/>
          <w:szCs w:val="24"/>
        </w:rPr>
        <w:t>Infometrics</w:t>
      </w:r>
      <w:proofErr w:type="spellEnd"/>
      <w:r w:rsidRPr="2439DB53">
        <w:rPr>
          <w:rFonts w:ascii="Arial" w:eastAsia="Arial" w:hAnsi="Arial" w:cs="Arial"/>
          <w:sz w:val="24"/>
          <w:szCs w:val="24"/>
        </w:rPr>
        <w:t xml:space="preserve"> estimates suggest </w:t>
      </w:r>
      <w:proofErr w:type="gramStart"/>
      <w:r w:rsidRPr="2439DB53">
        <w:rPr>
          <w:rFonts w:ascii="Arial" w:eastAsia="Arial" w:hAnsi="Arial" w:cs="Arial"/>
          <w:sz w:val="24"/>
          <w:szCs w:val="24"/>
        </w:rPr>
        <w:t>that  53</w:t>
      </w:r>
      <w:proofErr w:type="gramEnd"/>
      <w:r w:rsidRPr="2439DB53">
        <w:rPr>
          <w:rFonts w:ascii="Arial" w:eastAsia="Arial" w:hAnsi="Arial" w:cs="Arial"/>
          <w:sz w:val="24"/>
          <w:szCs w:val="24"/>
        </w:rPr>
        <w:t>% of New Zealand’s workforce can continue to work during the COVID-19 Level 4 lockdown, with almost 1.2</w:t>
      </w:r>
      <w:r w:rsidR="402D8E0F" w:rsidRPr="2439DB53">
        <w:rPr>
          <w:rFonts w:ascii="Arial" w:eastAsia="Arial" w:hAnsi="Arial" w:cs="Arial"/>
          <w:sz w:val="24"/>
          <w:szCs w:val="24"/>
        </w:rPr>
        <w:t xml:space="preserve"> </w:t>
      </w:r>
      <w:r w:rsidRPr="2439DB53">
        <w:rPr>
          <w:rFonts w:ascii="Arial" w:eastAsia="Arial" w:hAnsi="Arial" w:cs="Arial"/>
          <w:sz w:val="24"/>
          <w:szCs w:val="24"/>
        </w:rPr>
        <w:t>m</w:t>
      </w:r>
      <w:r w:rsidR="798E5376" w:rsidRPr="2439DB53">
        <w:rPr>
          <w:rFonts w:ascii="Arial" w:eastAsia="Arial" w:hAnsi="Arial" w:cs="Arial"/>
          <w:sz w:val="24"/>
          <w:szCs w:val="24"/>
        </w:rPr>
        <w:t>illion</w:t>
      </w:r>
      <w:r w:rsidRPr="2439DB53">
        <w:rPr>
          <w:rFonts w:ascii="Arial" w:eastAsia="Arial" w:hAnsi="Arial" w:cs="Arial"/>
          <w:sz w:val="24"/>
          <w:szCs w:val="24"/>
        </w:rPr>
        <w:t xml:space="preserve"> workers sitting idle for four weeks.</w:t>
      </w:r>
      <w:r w:rsidR="652C3CAD" w:rsidRPr="2439DB53">
        <w:rPr>
          <w:rFonts w:ascii="Arial" w:eastAsia="Arial" w:hAnsi="Arial" w:cs="Arial"/>
          <w:sz w:val="24"/>
          <w:szCs w:val="24"/>
        </w:rPr>
        <w:t xml:space="preserve">  Consequently, the economy is anticipated to shrink by u</w:t>
      </w:r>
      <w:r w:rsidR="30D03812" w:rsidRPr="2439DB53">
        <w:rPr>
          <w:rFonts w:ascii="Arial" w:eastAsia="Arial" w:hAnsi="Arial" w:cs="Arial"/>
          <w:sz w:val="24"/>
          <w:szCs w:val="24"/>
        </w:rPr>
        <w:t xml:space="preserve">p to 7%, with </w:t>
      </w:r>
      <w:r w:rsidR="5B1A3460" w:rsidRPr="2439DB53">
        <w:rPr>
          <w:rFonts w:ascii="Arial" w:eastAsia="Arial" w:hAnsi="Arial" w:cs="Arial"/>
          <w:sz w:val="24"/>
          <w:szCs w:val="24"/>
        </w:rPr>
        <w:t>the unemployment rate rising to around</w:t>
      </w:r>
      <w:r w:rsidR="30D03812" w:rsidRPr="2439DB53">
        <w:rPr>
          <w:rFonts w:ascii="Arial" w:eastAsia="Arial" w:hAnsi="Arial" w:cs="Arial"/>
          <w:sz w:val="24"/>
          <w:szCs w:val="24"/>
        </w:rPr>
        <w:t xml:space="preserve"> 10%</w:t>
      </w:r>
      <w:r w:rsidR="2E086C97" w:rsidRPr="2439DB53">
        <w:rPr>
          <w:rFonts w:ascii="Arial" w:eastAsia="Arial" w:hAnsi="Arial" w:cs="Arial"/>
          <w:sz w:val="24"/>
          <w:szCs w:val="24"/>
        </w:rPr>
        <w:t>.</w:t>
      </w:r>
      <w:r w:rsidR="16BA2F86" w:rsidRPr="2439DB53">
        <w:rPr>
          <w:rFonts w:ascii="Arial" w:eastAsia="Arial" w:hAnsi="Arial" w:cs="Arial"/>
          <w:sz w:val="24"/>
          <w:szCs w:val="24"/>
        </w:rPr>
        <w:t xml:space="preserve"> </w:t>
      </w:r>
    </w:p>
    <w:p w14:paraId="1C7FAE64" w14:textId="65ABD00C" w:rsidR="31ED63BB" w:rsidRDefault="4DED92D7" w:rsidP="2439DB53">
      <w:pPr>
        <w:spacing w:before="240" w:after="240" w:line="240" w:lineRule="auto"/>
        <w:rPr>
          <w:rFonts w:ascii="Arial" w:eastAsia="Arial" w:hAnsi="Arial" w:cs="Arial"/>
          <w:color w:val="0000FF"/>
          <w:sz w:val="24"/>
          <w:szCs w:val="24"/>
          <w:u w:val="single"/>
          <w:lang w:val="en-NZ"/>
        </w:rPr>
      </w:pPr>
      <w:r w:rsidRPr="2439DB53">
        <w:rPr>
          <w:rFonts w:ascii="Arial" w:eastAsia="Arial" w:hAnsi="Arial" w:cs="Arial"/>
          <w:sz w:val="24"/>
          <w:szCs w:val="24"/>
          <w:lang w:val="en-NZ"/>
        </w:rPr>
        <w:t>Fortunately</w:t>
      </w:r>
      <w:r w:rsidR="31ED63BB" w:rsidRPr="2439DB53">
        <w:rPr>
          <w:rFonts w:ascii="Arial" w:eastAsia="Arial" w:hAnsi="Arial" w:cs="Arial"/>
          <w:sz w:val="24"/>
          <w:szCs w:val="24"/>
          <w:lang w:val="en-NZ"/>
        </w:rPr>
        <w:t>, t</w:t>
      </w:r>
      <w:r w:rsidR="50BC398E" w:rsidRPr="2439DB53">
        <w:rPr>
          <w:rFonts w:ascii="Arial" w:eastAsia="Arial" w:hAnsi="Arial" w:cs="Arial"/>
          <w:sz w:val="24"/>
          <w:szCs w:val="24"/>
          <w:lang w:val="en-NZ"/>
        </w:rPr>
        <w:t xml:space="preserve">he New Zealand government is among the most well-prepared in the world for this crisis, with a strong balance sheet giving it the ability to borrow significantly to support the economy. New Zealand’s ratio of net core Crown debt to GDP sits at just under 20%, with gross New Zealand government debt (an easier comparator with overseas measures) sitting at 30% of GDP. </w:t>
      </w:r>
      <w:r w:rsidR="1267AAE1" w:rsidRPr="2439DB53">
        <w:rPr>
          <w:rFonts w:ascii="Arial" w:eastAsia="Arial" w:hAnsi="Arial" w:cs="Arial"/>
          <w:sz w:val="24"/>
          <w:szCs w:val="24"/>
          <w:lang w:val="en-NZ"/>
        </w:rPr>
        <w:t xml:space="preserve"> </w:t>
      </w:r>
      <w:r w:rsidR="50BC398E" w:rsidRPr="2439DB53">
        <w:rPr>
          <w:rFonts w:ascii="Arial" w:eastAsia="Arial" w:hAnsi="Arial" w:cs="Arial"/>
          <w:sz w:val="24"/>
          <w:szCs w:val="24"/>
          <w:lang w:val="en-NZ"/>
        </w:rPr>
        <w:t>Ratings agencies have noted that New Zealand government debt could comfortably rise to 50% of GDP in times of crisis (</w:t>
      </w:r>
      <w:proofErr w:type="spellStart"/>
      <w:r w:rsidR="00834832">
        <w:fldChar w:fldCharType="begin"/>
      </w:r>
      <w:r w:rsidR="00834832">
        <w:instrText xml:space="preserve"> HYPERLINK "https://www</w:instrText>
      </w:r>
      <w:r w:rsidR="00834832">
        <w:instrText xml:space="preserve">.infometrics.co.nz/economy-poised-to-shut-down-to-save-lives/" \h </w:instrText>
      </w:r>
      <w:r w:rsidR="00834832">
        <w:fldChar w:fldCharType="separate"/>
      </w:r>
      <w:r w:rsidR="50BC398E" w:rsidRPr="2439DB53">
        <w:rPr>
          <w:rStyle w:val="Hyperlink"/>
          <w:rFonts w:ascii="Arial" w:eastAsia="Arial" w:hAnsi="Arial" w:cs="Arial"/>
          <w:color w:val="auto"/>
          <w:sz w:val="24"/>
          <w:szCs w:val="24"/>
          <w:u w:val="none"/>
          <w:lang w:val="en-NZ"/>
        </w:rPr>
        <w:t>Infometrics</w:t>
      </w:r>
      <w:proofErr w:type="spellEnd"/>
      <w:r w:rsidR="00834832">
        <w:rPr>
          <w:rStyle w:val="Hyperlink"/>
          <w:rFonts w:ascii="Arial" w:eastAsia="Arial" w:hAnsi="Arial" w:cs="Arial"/>
          <w:color w:val="auto"/>
          <w:sz w:val="24"/>
          <w:szCs w:val="24"/>
          <w:u w:val="none"/>
          <w:lang w:val="en-NZ"/>
        </w:rPr>
        <w:fldChar w:fldCharType="end"/>
      </w:r>
      <w:r w:rsidR="1A560024" w:rsidRPr="2439DB53">
        <w:rPr>
          <w:rFonts w:ascii="Arial" w:eastAsia="Arial" w:hAnsi="Arial" w:cs="Arial"/>
          <w:sz w:val="24"/>
          <w:szCs w:val="24"/>
          <w:lang w:val="en-NZ"/>
        </w:rPr>
        <w:t>, 2020</w:t>
      </w:r>
      <w:r w:rsidR="50BC398E" w:rsidRPr="2439DB53">
        <w:rPr>
          <w:rFonts w:ascii="Arial" w:eastAsia="Arial" w:hAnsi="Arial" w:cs="Arial"/>
          <w:sz w:val="24"/>
          <w:szCs w:val="24"/>
          <w:u w:val="single"/>
          <w:lang w:val="en-NZ"/>
        </w:rPr>
        <w:t>)</w:t>
      </w:r>
      <w:r w:rsidR="37F4413C" w:rsidRPr="2439DB53">
        <w:rPr>
          <w:rFonts w:ascii="Arial" w:eastAsia="Arial" w:hAnsi="Arial" w:cs="Arial"/>
          <w:sz w:val="24"/>
          <w:szCs w:val="24"/>
          <w:lang w:val="en-NZ"/>
        </w:rPr>
        <w:t xml:space="preserve">.  This means the Government has ample ability to borrow to fund its relief packages </w:t>
      </w:r>
      <w:r w:rsidR="34450C6B" w:rsidRPr="2439DB53">
        <w:rPr>
          <w:rFonts w:ascii="Arial" w:eastAsia="Arial" w:hAnsi="Arial" w:cs="Arial"/>
          <w:sz w:val="24"/>
          <w:szCs w:val="24"/>
          <w:lang w:val="en-NZ"/>
        </w:rPr>
        <w:t xml:space="preserve">and to fund infrastructure projects to stimulate economic recovery. </w:t>
      </w:r>
      <w:r w:rsidR="37F4413C" w:rsidRPr="2439DB53">
        <w:rPr>
          <w:rFonts w:ascii="Arial" w:eastAsia="Arial" w:hAnsi="Arial" w:cs="Arial"/>
          <w:sz w:val="24"/>
          <w:szCs w:val="24"/>
          <w:lang w:val="en-NZ"/>
        </w:rPr>
        <w:t xml:space="preserve"> </w:t>
      </w:r>
    </w:p>
    <w:p w14:paraId="52B054F7" w14:textId="48A875A2" w:rsidR="765BF422" w:rsidRDefault="765BF422" w:rsidP="2439DB53">
      <w:pPr>
        <w:spacing w:before="240" w:after="240" w:line="240" w:lineRule="auto"/>
        <w:rPr>
          <w:rFonts w:ascii="Arial" w:eastAsia="Arial" w:hAnsi="Arial" w:cs="Arial"/>
          <w:sz w:val="24"/>
          <w:szCs w:val="24"/>
          <w:lang w:val="en-NZ"/>
        </w:rPr>
      </w:pPr>
      <w:r w:rsidRPr="2439DB53">
        <w:rPr>
          <w:rFonts w:ascii="Arial" w:eastAsia="Arial" w:hAnsi="Arial" w:cs="Arial"/>
          <w:sz w:val="24"/>
          <w:szCs w:val="24"/>
          <w:lang w:val="en-NZ"/>
        </w:rPr>
        <w:t>In addition, New Zealand’s exports being predominantly food products also works in the nation</w:t>
      </w:r>
      <w:r w:rsidR="4E178968" w:rsidRPr="2439DB53">
        <w:rPr>
          <w:rFonts w:ascii="Arial" w:eastAsia="Arial" w:hAnsi="Arial" w:cs="Arial"/>
          <w:sz w:val="24"/>
          <w:szCs w:val="24"/>
          <w:lang w:val="en-NZ"/>
        </w:rPr>
        <w:t>’s</w:t>
      </w:r>
      <w:r w:rsidRPr="2439DB53">
        <w:rPr>
          <w:rFonts w:ascii="Arial" w:eastAsia="Arial" w:hAnsi="Arial" w:cs="Arial"/>
          <w:sz w:val="24"/>
          <w:szCs w:val="24"/>
          <w:lang w:val="en-NZ"/>
        </w:rPr>
        <w:t xml:space="preserve"> favour. </w:t>
      </w:r>
      <w:r w:rsidR="626832F4" w:rsidRPr="2439DB53">
        <w:rPr>
          <w:rFonts w:ascii="Arial" w:eastAsia="Arial" w:hAnsi="Arial" w:cs="Arial"/>
          <w:sz w:val="24"/>
          <w:szCs w:val="24"/>
          <w:lang w:val="en-NZ"/>
        </w:rPr>
        <w:t xml:space="preserve"> While the pending global recession is likely to reduce demand for some export goods such as construction materials and consumer products, </w:t>
      </w:r>
      <w:r w:rsidR="75561B8B" w:rsidRPr="2439DB53">
        <w:rPr>
          <w:rFonts w:ascii="Arial" w:eastAsia="Arial" w:hAnsi="Arial" w:cs="Arial"/>
          <w:sz w:val="24"/>
          <w:szCs w:val="24"/>
          <w:lang w:val="en-NZ"/>
        </w:rPr>
        <w:t>necessities like food exports are anticipated to hold up well.</w:t>
      </w:r>
    </w:p>
    <w:p w14:paraId="604118A9" w14:textId="5C4984CF" w:rsidR="75561B8B" w:rsidRDefault="75561B8B" w:rsidP="2439DB53">
      <w:pPr>
        <w:spacing w:before="240" w:after="240" w:line="240" w:lineRule="auto"/>
        <w:rPr>
          <w:rFonts w:ascii="Arial" w:eastAsia="Arial" w:hAnsi="Arial" w:cs="Arial"/>
          <w:sz w:val="24"/>
          <w:szCs w:val="24"/>
          <w:lang w:val="en-NZ"/>
        </w:rPr>
      </w:pPr>
      <w:r w:rsidRPr="2439DB53">
        <w:rPr>
          <w:rFonts w:ascii="Arial" w:eastAsia="Arial" w:hAnsi="Arial" w:cs="Arial"/>
          <w:sz w:val="24"/>
          <w:szCs w:val="24"/>
          <w:lang w:val="en-NZ"/>
        </w:rPr>
        <w:t xml:space="preserve">While these advantages will lessen the effects of the recession on New Zealand, they will </w:t>
      </w:r>
      <w:r w:rsidR="1AB53660" w:rsidRPr="2439DB53">
        <w:rPr>
          <w:rFonts w:ascii="Arial" w:eastAsia="Arial" w:hAnsi="Arial" w:cs="Arial"/>
          <w:sz w:val="24"/>
          <w:szCs w:val="24"/>
          <w:lang w:val="en-NZ"/>
        </w:rPr>
        <w:t xml:space="preserve">by no means </w:t>
      </w:r>
      <w:r w:rsidRPr="2439DB53">
        <w:rPr>
          <w:rFonts w:ascii="Arial" w:eastAsia="Arial" w:hAnsi="Arial" w:cs="Arial"/>
          <w:sz w:val="24"/>
          <w:szCs w:val="24"/>
          <w:lang w:val="en-NZ"/>
        </w:rPr>
        <w:t xml:space="preserve">prevent it and the </w:t>
      </w:r>
      <w:r w:rsidR="4FF2CABA" w:rsidRPr="2439DB53">
        <w:rPr>
          <w:rFonts w:ascii="Arial" w:eastAsia="Arial" w:hAnsi="Arial" w:cs="Arial"/>
          <w:sz w:val="24"/>
          <w:szCs w:val="24"/>
          <w:lang w:val="en-NZ"/>
        </w:rPr>
        <w:t xml:space="preserve">negative effects of the pending recession should not be understated. </w:t>
      </w:r>
      <w:r w:rsidRPr="2439DB53">
        <w:rPr>
          <w:rFonts w:ascii="Arial" w:eastAsia="Arial" w:hAnsi="Arial" w:cs="Arial"/>
          <w:sz w:val="24"/>
          <w:szCs w:val="24"/>
          <w:lang w:val="en-NZ"/>
        </w:rPr>
        <w:t xml:space="preserve"> </w:t>
      </w:r>
      <w:r w:rsidR="626832F4" w:rsidRPr="2439DB53">
        <w:rPr>
          <w:rFonts w:ascii="Arial" w:eastAsia="Arial" w:hAnsi="Arial" w:cs="Arial"/>
          <w:sz w:val="24"/>
          <w:szCs w:val="24"/>
          <w:lang w:val="en-NZ"/>
        </w:rPr>
        <w:t xml:space="preserve"> </w:t>
      </w:r>
    </w:p>
    <w:p w14:paraId="7D09A6ED" w14:textId="60FA399E" w:rsidR="236720EF" w:rsidRDefault="236720EF" w:rsidP="2439DB53">
      <w:pPr>
        <w:spacing w:before="240" w:after="240" w:line="240" w:lineRule="auto"/>
        <w:rPr>
          <w:rFonts w:ascii="Arial" w:eastAsia="Arial" w:hAnsi="Arial" w:cs="Arial"/>
          <w:b/>
          <w:bCs/>
          <w:sz w:val="24"/>
          <w:szCs w:val="24"/>
          <w:lang w:val="en-NZ"/>
        </w:rPr>
      </w:pPr>
      <w:r w:rsidRPr="2439DB53">
        <w:rPr>
          <w:rFonts w:ascii="Arial" w:eastAsia="Arial" w:hAnsi="Arial" w:cs="Arial"/>
          <w:b/>
          <w:bCs/>
          <w:sz w:val="24"/>
          <w:szCs w:val="24"/>
          <w:lang w:val="en-NZ"/>
        </w:rPr>
        <w:t>Effects</w:t>
      </w:r>
      <w:r w:rsidR="50BC398E" w:rsidRPr="2439DB53">
        <w:rPr>
          <w:rFonts w:ascii="Arial" w:eastAsia="Arial" w:hAnsi="Arial" w:cs="Arial"/>
          <w:b/>
          <w:bCs/>
          <w:sz w:val="24"/>
          <w:szCs w:val="24"/>
          <w:lang w:val="en-NZ"/>
        </w:rPr>
        <w:t xml:space="preserve"> </w:t>
      </w:r>
      <w:r w:rsidR="0C17489D" w:rsidRPr="2439DB53">
        <w:rPr>
          <w:rFonts w:ascii="Arial" w:eastAsia="Arial" w:hAnsi="Arial" w:cs="Arial"/>
          <w:b/>
          <w:bCs/>
          <w:sz w:val="24"/>
          <w:szCs w:val="24"/>
          <w:lang w:val="en-NZ"/>
        </w:rPr>
        <w:t xml:space="preserve">on </w:t>
      </w:r>
      <w:r w:rsidR="50BC398E" w:rsidRPr="2439DB53">
        <w:rPr>
          <w:rFonts w:ascii="Arial" w:eastAsia="Arial" w:hAnsi="Arial" w:cs="Arial"/>
          <w:b/>
          <w:bCs/>
          <w:sz w:val="24"/>
          <w:szCs w:val="24"/>
          <w:lang w:val="en-NZ"/>
        </w:rPr>
        <w:t xml:space="preserve">Kaipara  </w:t>
      </w:r>
    </w:p>
    <w:p w14:paraId="63A8CC09" w14:textId="26ED9D4F" w:rsidR="50BC398E" w:rsidRDefault="50BC398E" w:rsidP="2439DB53">
      <w:pPr>
        <w:spacing w:before="240" w:after="240" w:line="240" w:lineRule="auto"/>
        <w:rPr>
          <w:rFonts w:ascii="Arial" w:eastAsia="Arial" w:hAnsi="Arial" w:cs="Arial"/>
          <w:sz w:val="24"/>
          <w:szCs w:val="24"/>
          <w:lang w:val="en-NZ"/>
        </w:rPr>
      </w:pPr>
      <w:r w:rsidRPr="2439DB53">
        <w:rPr>
          <w:rFonts w:ascii="Arial" w:eastAsia="Arial" w:hAnsi="Arial" w:cs="Arial"/>
          <w:sz w:val="24"/>
          <w:szCs w:val="24"/>
          <w:lang w:val="en-NZ"/>
        </w:rPr>
        <w:t xml:space="preserve">The New Zealand Lockdown coupled with the effects of COVID-19 around the globe will </w:t>
      </w:r>
      <w:r w:rsidR="3344C1FE" w:rsidRPr="2439DB53">
        <w:rPr>
          <w:rFonts w:ascii="Arial" w:eastAsia="Arial" w:hAnsi="Arial" w:cs="Arial"/>
          <w:sz w:val="24"/>
          <w:szCs w:val="24"/>
          <w:lang w:val="en-NZ"/>
        </w:rPr>
        <w:t xml:space="preserve">impact </w:t>
      </w:r>
      <w:r w:rsidRPr="2439DB53">
        <w:rPr>
          <w:rFonts w:ascii="Arial" w:eastAsia="Arial" w:hAnsi="Arial" w:cs="Arial"/>
          <w:sz w:val="24"/>
          <w:szCs w:val="24"/>
          <w:lang w:val="en-NZ"/>
        </w:rPr>
        <w:t xml:space="preserve">different sectors of Kaipara’s economy differently.  </w:t>
      </w:r>
      <w:r w:rsidR="41EAB062" w:rsidRPr="2439DB53">
        <w:rPr>
          <w:rFonts w:ascii="Arial" w:eastAsia="Arial" w:hAnsi="Arial" w:cs="Arial"/>
          <w:sz w:val="24"/>
          <w:szCs w:val="24"/>
          <w:lang w:val="en-NZ"/>
        </w:rPr>
        <w:t xml:space="preserve">Subdivision and construction activity </w:t>
      </w:r>
      <w:proofErr w:type="gramStart"/>
      <w:r w:rsidR="41EAB062" w:rsidRPr="2439DB53">
        <w:rPr>
          <w:rFonts w:ascii="Arial" w:eastAsia="Arial" w:hAnsi="Arial" w:cs="Arial"/>
          <w:sz w:val="24"/>
          <w:szCs w:val="24"/>
          <w:lang w:val="en-NZ"/>
        </w:rPr>
        <w:t>is</w:t>
      </w:r>
      <w:proofErr w:type="gramEnd"/>
      <w:r w:rsidR="41EAB062" w:rsidRPr="2439DB53">
        <w:rPr>
          <w:rFonts w:ascii="Arial" w:eastAsia="Arial" w:hAnsi="Arial" w:cs="Arial"/>
          <w:sz w:val="24"/>
          <w:szCs w:val="24"/>
          <w:lang w:val="en-NZ"/>
        </w:rPr>
        <w:t xml:space="preserve"> anticipated to fall as house prices fall</w:t>
      </w:r>
      <w:r w:rsidR="49E7D739" w:rsidRPr="2439DB53">
        <w:rPr>
          <w:rFonts w:ascii="Arial" w:eastAsia="Arial" w:hAnsi="Arial" w:cs="Arial"/>
          <w:sz w:val="24"/>
          <w:szCs w:val="24"/>
          <w:lang w:val="en-NZ"/>
        </w:rPr>
        <w:t xml:space="preserve"> and international migration </w:t>
      </w:r>
      <w:r w:rsidR="0C2CAA60" w:rsidRPr="2439DB53">
        <w:rPr>
          <w:rFonts w:ascii="Arial" w:eastAsia="Arial" w:hAnsi="Arial" w:cs="Arial"/>
          <w:sz w:val="24"/>
          <w:szCs w:val="24"/>
          <w:lang w:val="en-NZ"/>
        </w:rPr>
        <w:t>ceases</w:t>
      </w:r>
      <w:r w:rsidR="4714826C" w:rsidRPr="2439DB53">
        <w:rPr>
          <w:rFonts w:ascii="Arial" w:eastAsia="Arial" w:hAnsi="Arial" w:cs="Arial"/>
          <w:sz w:val="24"/>
          <w:szCs w:val="24"/>
          <w:lang w:val="en-NZ"/>
        </w:rPr>
        <w:t xml:space="preserve">.  While the fall in house prices is anticipated to be more subdued in Auckland </w:t>
      </w:r>
      <w:r w:rsidR="1CA4FAC0" w:rsidRPr="2439DB53">
        <w:rPr>
          <w:rFonts w:ascii="Arial" w:eastAsia="Arial" w:hAnsi="Arial" w:cs="Arial"/>
          <w:sz w:val="24"/>
          <w:szCs w:val="24"/>
          <w:lang w:val="en-NZ"/>
        </w:rPr>
        <w:t xml:space="preserve">than elsewhere in New Zealand </w:t>
      </w:r>
      <w:r w:rsidR="4714826C" w:rsidRPr="2439DB53">
        <w:rPr>
          <w:rFonts w:ascii="Arial" w:eastAsia="Arial" w:hAnsi="Arial" w:cs="Arial"/>
          <w:sz w:val="24"/>
          <w:szCs w:val="24"/>
          <w:lang w:val="en-NZ"/>
        </w:rPr>
        <w:t xml:space="preserve">due to the continuing undersupply, the softening housing market </w:t>
      </w:r>
      <w:r w:rsidR="5D88F654" w:rsidRPr="2439DB53">
        <w:rPr>
          <w:rFonts w:ascii="Arial" w:eastAsia="Arial" w:hAnsi="Arial" w:cs="Arial"/>
          <w:sz w:val="24"/>
          <w:szCs w:val="24"/>
          <w:lang w:val="en-NZ"/>
        </w:rPr>
        <w:t xml:space="preserve">will likely be </w:t>
      </w:r>
      <w:proofErr w:type="gramStart"/>
      <w:r w:rsidR="5D88F654" w:rsidRPr="2439DB53">
        <w:rPr>
          <w:rFonts w:ascii="Arial" w:eastAsia="Arial" w:hAnsi="Arial" w:cs="Arial"/>
          <w:sz w:val="24"/>
          <w:szCs w:val="24"/>
          <w:lang w:val="en-NZ"/>
        </w:rPr>
        <w:t>sufficient</w:t>
      </w:r>
      <w:proofErr w:type="gramEnd"/>
      <w:r w:rsidR="5D88F654" w:rsidRPr="2439DB53">
        <w:rPr>
          <w:rFonts w:ascii="Arial" w:eastAsia="Arial" w:hAnsi="Arial" w:cs="Arial"/>
          <w:sz w:val="24"/>
          <w:szCs w:val="24"/>
          <w:lang w:val="en-NZ"/>
        </w:rPr>
        <w:t xml:space="preserve"> to deter people selling out of Auckland and moving to Kaipara</w:t>
      </w:r>
      <w:r w:rsidR="6A604706" w:rsidRPr="2439DB53">
        <w:rPr>
          <w:rFonts w:ascii="Arial" w:eastAsia="Arial" w:hAnsi="Arial" w:cs="Arial"/>
          <w:sz w:val="24"/>
          <w:szCs w:val="24"/>
          <w:lang w:val="en-NZ"/>
        </w:rPr>
        <w:t xml:space="preserve"> (at least until house prices recover)</w:t>
      </w:r>
      <w:r w:rsidR="5D88F654" w:rsidRPr="2439DB53">
        <w:rPr>
          <w:rFonts w:ascii="Arial" w:eastAsia="Arial" w:hAnsi="Arial" w:cs="Arial"/>
          <w:sz w:val="24"/>
          <w:szCs w:val="24"/>
          <w:lang w:val="en-NZ"/>
        </w:rPr>
        <w:t xml:space="preserve">. </w:t>
      </w:r>
      <w:r w:rsidR="6AD667B0" w:rsidRPr="2439DB53">
        <w:rPr>
          <w:rFonts w:ascii="Arial" w:eastAsia="Arial" w:hAnsi="Arial" w:cs="Arial"/>
          <w:sz w:val="24"/>
          <w:szCs w:val="24"/>
          <w:lang w:val="en-NZ"/>
        </w:rPr>
        <w:t xml:space="preserve"> In addition, demand for holiday homes will also fall</w:t>
      </w:r>
      <w:r w:rsidR="176310F6" w:rsidRPr="2439DB53">
        <w:rPr>
          <w:rFonts w:ascii="Arial" w:eastAsia="Arial" w:hAnsi="Arial" w:cs="Arial"/>
          <w:sz w:val="24"/>
          <w:szCs w:val="24"/>
          <w:lang w:val="en-NZ"/>
        </w:rPr>
        <w:t xml:space="preserve"> as people’s incomes and financial security </w:t>
      </w:r>
      <w:r w:rsidR="0FE91FF4" w:rsidRPr="2439DB53">
        <w:rPr>
          <w:rFonts w:ascii="Arial" w:eastAsia="Arial" w:hAnsi="Arial" w:cs="Arial"/>
          <w:sz w:val="24"/>
          <w:szCs w:val="24"/>
          <w:lang w:val="en-NZ"/>
        </w:rPr>
        <w:t>are constrained</w:t>
      </w:r>
      <w:r w:rsidR="6AD667B0" w:rsidRPr="2439DB53">
        <w:rPr>
          <w:rFonts w:ascii="Arial" w:eastAsia="Arial" w:hAnsi="Arial" w:cs="Arial"/>
          <w:sz w:val="24"/>
          <w:szCs w:val="24"/>
          <w:lang w:val="en-NZ"/>
        </w:rPr>
        <w:t xml:space="preserve">.  </w:t>
      </w:r>
    </w:p>
    <w:p w14:paraId="429D8485" w14:textId="0AC19A59" w:rsidR="12C2FD3B" w:rsidRDefault="12C2FD3B" w:rsidP="2439DB53">
      <w:pPr>
        <w:spacing w:before="240" w:after="240" w:line="240" w:lineRule="auto"/>
        <w:rPr>
          <w:rFonts w:ascii="Arial" w:eastAsia="Arial" w:hAnsi="Arial" w:cs="Arial"/>
          <w:sz w:val="24"/>
          <w:szCs w:val="24"/>
          <w:lang w:val="en-NZ"/>
        </w:rPr>
      </w:pPr>
      <w:r w:rsidRPr="2439DB53">
        <w:rPr>
          <w:rFonts w:ascii="Arial" w:eastAsia="Arial" w:hAnsi="Arial" w:cs="Arial"/>
          <w:sz w:val="24"/>
          <w:szCs w:val="24"/>
          <w:lang w:val="en-NZ"/>
        </w:rPr>
        <w:t xml:space="preserve">This </w:t>
      </w:r>
      <w:r w:rsidR="746B7FF9" w:rsidRPr="2439DB53">
        <w:rPr>
          <w:rFonts w:ascii="Arial" w:eastAsia="Arial" w:hAnsi="Arial" w:cs="Arial"/>
          <w:sz w:val="24"/>
          <w:szCs w:val="24"/>
          <w:lang w:val="en-NZ"/>
        </w:rPr>
        <w:t>is</w:t>
      </w:r>
      <w:r w:rsidR="6AD667B0" w:rsidRPr="2439DB53">
        <w:rPr>
          <w:rFonts w:ascii="Arial" w:eastAsia="Arial" w:hAnsi="Arial" w:cs="Arial"/>
          <w:sz w:val="24"/>
          <w:szCs w:val="24"/>
          <w:lang w:val="en-NZ"/>
        </w:rPr>
        <w:t xml:space="preserve"> </w:t>
      </w:r>
      <w:r w:rsidR="67F9E2B3" w:rsidRPr="2439DB53">
        <w:rPr>
          <w:rFonts w:ascii="Arial" w:eastAsia="Arial" w:hAnsi="Arial" w:cs="Arial"/>
          <w:sz w:val="24"/>
          <w:szCs w:val="24"/>
          <w:lang w:val="en-NZ"/>
        </w:rPr>
        <w:t xml:space="preserve">anticipated to impact heavily on the rate of subdivision in Kaipara, particularly around the growth areas of Mangawhai and </w:t>
      </w:r>
      <w:proofErr w:type="spellStart"/>
      <w:r w:rsidR="67F9E2B3" w:rsidRPr="2439DB53">
        <w:rPr>
          <w:rFonts w:ascii="Arial" w:eastAsia="Arial" w:hAnsi="Arial" w:cs="Arial"/>
          <w:sz w:val="24"/>
          <w:szCs w:val="24"/>
          <w:lang w:val="en-NZ"/>
        </w:rPr>
        <w:t>Kaiwaka</w:t>
      </w:r>
      <w:proofErr w:type="spellEnd"/>
      <w:r w:rsidR="67F9E2B3" w:rsidRPr="2439DB53">
        <w:rPr>
          <w:rFonts w:ascii="Arial" w:eastAsia="Arial" w:hAnsi="Arial" w:cs="Arial"/>
          <w:sz w:val="24"/>
          <w:szCs w:val="24"/>
          <w:lang w:val="en-NZ"/>
        </w:rPr>
        <w:t xml:space="preserve">.  </w:t>
      </w:r>
      <w:r w:rsidR="2D658EED" w:rsidRPr="2439DB53">
        <w:rPr>
          <w:rFonts w:ascii="Arial" w:eastAsia="Arial" w:hAnsi="Arial" w:cs="Arial"/>
          <w:sz w:val="24"/>
          <w:szCs w:val="24"/>
          <w:lang w:val="en-NZ"/>
        </w:rPr>
        <w:t xml:space="preserve">However, while growth will slow, the </w:t>
      </w:r>
      <w:r w:rsidR="5B10C040" w:rsidRPr="2439DB53">
        <w:rPr>
          <w:rFonts w:ascii="Arial" w:eastAsia="Arial" w:hAnsi="Arial" w:cs="Arial"/>
          <w:sz w:val="24"/>
          <w:szCs w:val="24"/>
          <w:lang w:val="en-NZ"/>
        </w:rPr>
        <w:t>picture of development a</w:t>
      </w:r>
      <w:r w:rsidR="2D658EED" w:rsidRPr="2439DB53">
        <w:rPr>
          <w:rFonts w:ascii="Arial" w:eastAsia="Arial" w:hAnsi="Arial" w:cs="Arial"/>
          <w:sz w:val="24"/>
          <w:szCs w:val="24"/>
          <w:lang w:val="en-NZ"/>
        </w:rPr>
        <w:t>n</w:t>
      </w:r>
      <w:r w:rsidR="79A2C5DB" w:rsidRPr="2439DB53">
        <w:rPr>
          <w:rFonts w:ascii="Arial" w:eastAsia="Arial" w:hAnsi="Arial" w:cs="Arial"/>
          <w:sz w:val="24"/>
          <w:szCs w:val="24"/>
          <w:lang w:val="en-NZ"/>
        </w:rPr>
        <w:t>ticipated by</w:t>
      </w:r>
      <w:r w:rsidR="2D658EED" w:rsidRPr="2439DB53">
        <w:rPr>
          <w:rFonts w:ascii="Arial" w:eastAsia="Arial" w:hAnsi="Arial" w:cs="Arial"/>
          <w:sz w:val="24"/>
          <w:szCs w:val="24"/>
          <w:lang w:val="en-NZ"/>
        </w:rPr>
        <w:t xml:space="preserve"> </w:t>
      </w:r>
      <w:r w:rsidR="6259F7A5" w:rsidRPr="2439DB53">
        <w:rPr>
          <w:rFonts w:ascii="Arial" w:eastAsia="Arial" w:hAnsi="Arial" w:cs="Arial"/>
          <w:sz w:val="24"/>
          <w:szCs w:val="24"/>
          <w:lang w:val="en-NZ"/>
        </w:rPr>
        <w:t xml:space="preserve">Council’s spatial planning and </w:t>
      </w:r>
      <w:r w:rsidR="2D658EED" w:rsidRPr="2439DB53">
        <w:rPr>
          <w:rFonts w:ascii="Arial" w:eastAsia="Arial" w:hAnsi="Arial" w:cs="Arial"/>
          <w:sz w:val="24"/>
          <w:szCs w:val="24"/>
          <w:lang w:val="en-NZ"/>
        </w:rPr>
        <w:t xml:space="preserve">the </w:t>
      </w:r>
      <w:r w:rsidR="6F2F00F9" w:rsidRPr="2439DB53">
        <w:rPr>
          <w:rFonts w:ascii="Arial" w:eastAsia="Arial" w:hAnsi="Arial" w:cs="Arial"/>
          <w:sz w:val="24"/>
          <w:szCs w:val="24"/>
          <w:lang w:val="en-NZ"/>
        </w:rPr>
        <w:t xml:space="preserve">growth trends reported in the </w:t>
      </w:r>
      <w:r w:rsidR="2D658EED" w:rsidRPr="2439DB53">
        <w:rPr>
          <w:rFonts w:ascii="Arial" w:eastAsia="Arial" w:hAnsi="Arial" w:cs="Arial"/>
          <w:sz w:val="24"/>
          <w:szCs w:val="24"/>
          <w:lang w:val="en-NZ"/>
        </w:rPr>
        <w:t xml:space="preserve">Environmental Scan </w:t>
      </w:r>
      <w:r w:rsidR="6AB1A20A" w:rsidRPr="2439DB53">
        <w:rPr>
          <w:rFonts w:ascii="Arial" w:eastAsia="Arial" w:hAnsi="Arial" w:cs="Arial"/>
          <w:sz w:val="24"/>
          <w:szCs w:val="24"/>
          <w:lang w:val="en-NZ"/>
        </w:rPr>
        <w:t xml:space="preserve">2019 </w:t>
      </w:r>
      <w:r w:rsidR="43124AF3" w:rsidRPr="2439DB53">
        <w:rPr>
          <w:rFonts w:ascii="Arial" w:eastAsia="Arial" w:hAnsi="Arial" w:cs="Arial"/>
          <w:sz w:val="24"/>
          <w:szCs w:val="24"/>
          <w:lang w:val="en-NZ"/>
        </w:rPr>
        <w:t xml:space="preserve">are </w:t>
      </w:r>
      <w:proofErr w:type="gramStart"/>
      <w:r w:rsidR="02BC7E6C" w:rsidRPr="2439DB53">
        <w:rPr>
          <w:rFonts w:ascii="Arial" w:eastAsia="Arial" w:hAnsi="Arial" w:cs="Arial"/>
          <w:sz w:val="24"/>
          <w:szCs w:val="24"/>
          <w:lang w:val="en-NZ"/>
        </w:rPr>
        <w:t>on the whole</w:t>
      </w:r>
      <w:proofErr w:type="gramEnd"/>
      <w:r w:rsidR="02BC7E6C" w:rsidRPr="2439DB53">
        <w:rPr>
          <w:rFonts w:ascii="Arial" w:eastAsia="Arial" w:hAnsi="Arial" w:cs="Arial"/>
          <w:sz w:val="24"/>
          <w:szCs w:val="24"/>
          <w:lang w:val="en-NZ"/>
        </w:rPr>
        <w:t xml:space="preserve"> </w:t>
      </w:r>
      <w:r w:rsidR="2D658EED" w:rsidRPr="2439DB53">
        <w:rPr>
          <w:rFonts w:ascii="Arial" w:eastAsia="Arial" w:hAnsi="Arial" w:cs="Arial"/>
          <w:sz w:val="24"/>
          <w:szCs w:val="24"/>
          <w:lang w:val="en-NZ"/>
        </w:rPr>
        <w:t xml:space="preserve">not </w:t>
      </w:r>
      <w:r w:rsidR="47E7A279" w:rsidRPr="2439DB53">
        <w:rPr>
          <w:rFonts w:ascii="Arial" w:eastAsia="Arial" w:hAnsi="Arial" w:cs="Arial"/>
          <w:sz w:val="24"/>
          <w:szCs w:val="24"/>
          <w:lang w:val="en-NZ"/>
        </w:rPr>
        <w:t xml:space="preserve">expected </w:t>
      </w:r>
      <w:r w:rsidR="2D658EED" w:rsidRPr="2439DB53">
        <w:rPr>
          <w:rFonts w:ascii="Arial" w:eastAsia="Arial" w:hAnsi="Arial" w:cs="Arial"/>
          <w:sz w:val="24"/>
          <w:szCs w:val="24"/>
          <w:lang w:val="en-NZ"/>
        </w:rPr>
        <w:t>to change</w:t>
      </w:r>
      <w:r w:rsidR="6B4FD03D" w:rsidRPr="2439DB53">
        <w:rPr>
          <w:rFonts w:ascii="Arial" w:eastAsia="Arial" w:hAnsi="Arial" w:cs="Arial"/>
          <w:sz w:val="24"/>
          <w:szCs w:val="24"/>
          <w:lang w:val="en-NZ"/>
        </w:rPr>
        <w:t>; it is</w:t>
      </w:r>
      <w:r w:rsidR="3ACB0572" w:rsidRPr="2439DB53">
        <w:rPr>
          <w:rFonts w:ascii="Arial" w:eastAsia="Arial" w:hAnsi="Arial" w:cs="Arial"/>
          <w:sz w:val="24"/>
          <w:szCs w:val="24"/>
          <w:lang w:val="en-NZ"/>
        </w:rPr>
        <w:t xml:space="preserve"> only </w:t>
      </w:r>
      <w:r w:rsidR="2674E87D" w:rsidRPr="2439DB53">
        <w:rPr>
          <w:rFonts w:ascii="Arial" w:eastAsia="Arial" w:hAnsi="Arial" w:cs="Arial"/>
          <w:sz w:val="24"/>
          <w:szCs w:val="24"/>
          <w:lang w:val="en-NZ"/>
        </w:rPr>
        <w:t xml:space="preserve">the rate </w:t>
      </w:r>
      <w:r w:rsidR="663B2632" w:rsidRPr="2439DB53">
        <w:rPr>
          <w:rFonts w:ascii="Arial" w:eastAsia="Arial" w:hAnsi="Arial" w:cs="Arial"/>
          <w:sz w:val="24"/>
          <w:szCs w:val="24"/>
          <w:lang w:val="en-NZ"/>
        </w:rPr>
        <w:t xml:space="preserve">at which these trends </w:t>
      </w:r>
      <w:r w:rsidR="2674E87D" w:rsidRPr="2439DB53">
        <w:rPr>
          <w:rFonts w:ascii="Arial" w:eastAsia="Arial" w:hAnsi="Arial" w:cs="Arial"/>
          <w:sz w:val="24"/>
          <w:szCs w:val="24"/>
          <w:lang w:val="en-NZ"/>
        </w:rPr>
        <w:t>progress that will</w:t>
      </w:r>
      <w:r w:rsidR="3ACB0572" w:rsidRPr="2439DB53">
        <w:rPr>
          <w:rFonts w:ascii="Arial" w:eastAsia="Arial" w:hAnsi="Arial" w:cs="Arial"/>
          <w:sz w:val="24"/>
          <w:szCs w:val="24"/>
          <w:lang w:val="en-NZ"/>
        </w:rPr>
        <w:t xml:space="preserve"> slow.  Mangawhai for exampl</w:t>
      </w:r>
      <w:r w:rsidR="66072A87" w:rsidRPr="2439DB53">
        <w:rPr>
          <w:rFonts w:ascii="Arial" w:eastAsia="Arial" w:hAnsi="Arial" w:cs="Arial"/>
          <w:sz w:val="24"/>
          <w:szCs w:val="24"/>
          <w:lang w:val="en-NZ"/>
        </w:rPr>
        <w:t xml:space="preserve">e is expected </w:t>
      </w:r>
      <w:r w:rsidR="3ACB0572" w:rsidRPr="2439DB53">
        <w:rPr>
          <w:rFonts w:ascii="Arial" w:eastAsia="Arial" w:hAnsi="Arial" w:cs="Arial"/>
          <w:sz w:val="24"/>
          <w:szCs w:val="24"/>
          <w:lang w:val="en-NZ"/>
        </w:rPr>
        <w:t>to continue develop</w:t>
      </w:r>
      <w:r w:rsidR="4C88AB1D" w:rsidRPr="2439DB53">
        <w:rPr>
          <w:rFonts w:ascii="Arial" w:eastAsia="Arial" w:hAnsi="Arial" w:cs="Arial"/>
          <w:sz w:val="24"/>
          <w:szCs w:val="24"/>
          <w:lang w:val="en-NZ"/>
        </w:rPr>
        <w:t>ing</w:t>
      </w:r>
      <w:r w:rsidR="3ACB0572" w:rsidRPr="2439DB53">
        <w:rPr>
          <w:rFonts w:ascii="Arial" w:eastAsia="Arial" w:hAnsi="Arial" w:cs="Arial"/>
          <w:sz w:val="24"/>
          <w:szCs w:val="24"/>
          <w:lang w:val="en-NZ"/>
        </w:rPr>
        <w:t xml:space="preserve"> </w:t>
      </w:r>
      <w:r w:rsidR="1525C7D3" w:rsidRPr="2439DB53">
        <w:rPr>
          <w:rFonts w:ascii="Arial" w:eastAsia="Arial" w:hAnsi="Arial" w:cs="Arial"/>
          <w:sz w:val="24"/>
          <w:szCs w:val="24"/>
          <w:lang w:val="en-NZ"/>
        </w:rPr>
        <w:t xml:space="preserve">over the long term </w:t>
      </w:r>
      <w:r w:rsidR="3ACB0572" w:rsidRPr="2439DB53">
        <w:rPr>
          <w:rFonts w:ascii="Arial" w:eastAsia="Arial" w:hAnsi="Arial" w:cs="Arial"/>
          <w:sz w:val="24"/>
          <w:szCs w:val="24"/>
          <w:lang w:val="en-NZ"/>
        </w:rPr>
        <w:t xml:space="preserve">as previously described, </w:t>
      </w:r>
      <w:r w:rsidR="29447A25" w:rsidRPr="2439DB53">
        <w:rPr>
          <w:rFonts w:ascii="Arial" w:eastAsia="Arial" w:hAnsi="Arial" w:cs="Arial"/>
          <w:sz w:val="24"/>
          <w:szCs w:val="24"/>
          <w:lang w:val="en-NZ"/>
        </w:rPr>
        <w:t xml:space="preserve">albeit with a temporary </w:t>
      </w:r>
      <w:r w:rsidR="521D32B4" w:rsidRPr="2439DB53">
        <w:rPr>
          <w:rFonts w:ascii="Arial" w:eastAsia="Arial" w:hAnsi="Arial" w:cs="Arial"/>
          <w:sz w:val="24"/>
          <w:szCs w:val="24"/>
          <w:lang w:val="en-NZ"/>
        </w:rPr>
        <w:t xml:space="preserve">slowdown </w:t>
      </w:r>
      <w:r w:rsidR="29447A25" w:rsidRPr="2439DB53">
        <w:rPr>
          <w:rFonts w:ascii="Arial" w:eastAsia="Arial" w:hAnsi="Arial" w:cs="Arial"/>
          <w:sz w:val="24"/>
          <w:szCs w:val="24"/>
          <w:lang w:val="en-NZ"/>
        </w:rPr>
        <w:t>over the next three years.</w:t>
      </w:r>
      <w:r w:rsidR="06006B9E" w:rsidRPr="2439DB53">
        <w:rPr>
          <w:rFonts w:ascii="Arial" w:eastAsia="Arial" w:hAnsi="Arial" w:cs="Arial"/>
          <w:sz w:val="24"/>
          <w:szCs w:val="24"/>
          <w:lang w:val="en-NZ"/>
        </w:rPr>
        <w:t xml:space="preserve"> </w:t>
      </w:r>
      <w:r w:rsidR="29447A25" w:rsidRPr="2439DB53">
        <w:rPr>
          <w:rFonts w:ascii="Arial" w:eastAsia="Arial" w:hAnsi="Arial" w:cs="Arial"/>
          <w:sz w:val="24"/>
          <w:szCs w:val="24"/>
          <w:lang w:val="en-NZ"/>
        </w:rPr>
        <w:t xml:space="preserve"> </w:t>
      </w:r>
      <w:r w:rsidR="1A4D3FD2" w:rsidRPr="2439DB53">
        <w:rPr>
          <w:rFonts w:ascii="Arial" w:eastAsia="Arial" w:hAnsi="Arial" w:cs="Arial"/>
          <w:sz w:val="24"/>
          <w:szCs w:val="24"/>
          <w:lang w:val="en-NZ"/>
        </w:rPr>
        <w:t>D</w:t>
      </w:r>
      <w:r w:rsidR="29447A25" w:rsidRPr="2439DB53">
        <w:rPr>
          <w:rFonts w:ascii="Arial" w:eastAsia="Arial" w:hAnsi="Arial" w:cs="Arial"/>
          <w:sz w:val="24"/>
          <w:szCs w:val="24"/>
          <w:lang w:val="en-NZ"/>
        </w:rPr>
        <w:t xml:space="preserve">evelopment in Mangawhai will </w:t>
      </w:r>
      <w:r w:rsidR="66D6BBB9" w:rsidRPr="2439DB53">
        <w:rPr>
          <w:rFonts w:ascii="Arial" w:eastAsia="Arial" w:hAnsi="Arial" w:cs="Arial"/>
          <w:sz w:val="24"/>
          <w:szCs w:val="24"/>
          <w:lang w:val="en-NZ"/>
        </w:rPr>
        <w:t xml:space="preserve">be sustained </w:t>
      </w:r>
      <w:r w:rsidR="29447A25" w:rsidRPr="2439DB53">
        <w:rPr>
          <w:rFonts w:ascii="Arial" w:eastAsia="Arial" w:hAnsi="Arial" w:cs="Arial"/>
          <w:sz w:val="24"/>
          <w:szCs w:val="24"/>
          <w:lang w:val="en-NZ"/>
        </w:rPr>
        <w:t xml:space="preserve">to some extent by the progression of </w:t>
      </w:r>
      <w:r w:rsidR="5E01D3AB" w:rsidRPr="2439DB53">
        <w:rPr>
          <w:rFonts w:ascii="Arial" w:eastAsia="Arial" w:hAnsi="Arial" w:cs="Arial"/>
          <w:sz w:val="24"/>
          <w:szCs w:val="24"/>
          <w:lang w:val="en-NZ"/>
        </w:rPr>
        <w:t xml:space="preserve">subdivisions already in the pipeline, particularly Mangawhai Central. </w:t>
      </w:r>
    </w:p>
    <w:p w14:paraId="0D564B6A" w14:textId="30562F93" w:rsidR="41EAB062" w:rsidRDefault="41EAB062" w:rsidP="2439DB53">
      <w:pPr>
        <w:spacing w:before="240" w:after="240" w:line="240" w:lineRule="auto"/>
        <w:rPr>
          <w:rFonts w:ascii="Arial" w:eastAsia="Arial" w:hAnsi="Arial" w:cs="Arial"/>
          <w:sz w:val="24"/>
          <w:szCs w:val="24"/>
          <w:lang w:val="en-NZ"/>
        </w:rPr>
      </w:pPr>
      <w:r w:rsidRPr="2439DB53">
        <w:rPr>
          <w:rFonts w:ascii="Arial" w:eastAsia="Arial" w:hAnsi="Arial" w:cs="Arial"/>
          <w:sz w:val="24"/>
          <w:szCs w:val="24"/>
          <w:lang w:val="en-NZ"/>
        </w:rPr>
        <w:lastRenderedPageBreak/>
        <w:t>Employment will also be affected</w:t>
      </w:r>
      <w:r w:rsidR="41968888" w:rsidRPr="2439DB53">
        <w:rPr>
          <w:rFonts w:ascii="Arial" w:eastAsia="Arial" w:hAnsi="Arial" w:cs="Arial"/>
          <w:sz w:val="24"/>
          <w:szCs w:val="24"/>
          <w:lang w:val="en-NZ"/>
        </w:rPr>
        <w:t xml:space="preserve"> in Kaipara</w:t>
      </w:r>
      <w:r w:rsidRPr="2439DB53">
        <w:rPr>
          <w:rFonts w:ascii="Arial" w:eastAsia="Arial" w:hAnsi="Arial" w:cs="Arial"/>
          <w:sz w:val="24"/>
          <w:szCs w:val="24"/>
          <w:lang w:val="en-NZ"/>
        </w:rPr>
        <w:t xml:space="preserve">. </w:t>
      </w:r>
      <w:r w:rsidR="637059F1" w:rsidRPr="2439DB53">
        <w:rPr>
          <w:rFonts w:ascii="Arial" w:eastAsia="Arial" w:hAnsi="Arial" w:cs="Arial"/>
          <w:sz w:val="24"/>
          <w:szCs w:val="24"/>
          <w:lang w:val="en-NZ"/>
        </w:rPr>
        <w:t xml:space="preserve">During Level 4 Lockdown, </w:t>
      </w:r>
      <w:r w:rsidR="144CC49B" w:rsidRPr="2439DB53">
        <w:rPr>
          <w:rFonts w:ascii="Arial" w:eastAsia="Arial" w:hAnsi="Arial" w:cs="Arial"/>
          <w:sz w:val="24"/>
          <w:szCs w:val="24"/>
          <w:lang w:val="en-NZ"/>
        </w:rPr>
        <w:t>an</w:t>
      </w:r>
      <w:r w:rsidR="73869C95" w:rsidRPr="2439DB53">
        <w:rPr>
          <w:rFonts w:ascii="Arial" w:eastAsia="Arial" w:hAnsi="Arial" w:cs="Arial"/>
          <w:sz w:val="24"/>
          <w:szCs w:val="24"/>
          <w:lang w:val="en-NZ"/>
        </w:rPr>
        <w:t xml:space="preserve"> estimated 23.2% of Kaipara’s workforce</w:t>
      </w:r>
      <w:r w:rsidR="19ED5E33" w:rsidRPr="2439DB53">
        <w:rPr>
          <w:rFonts w:ascii="Arial" w:eastAsia="Arial" w:hAnsi="Arial" w:cs="Arial"/>
          <w:sz w:val="24"/>
          <w:szCs w:val="24"/>
          <w:lang w:val="en-NZ"/>
        </w:rPr>
        <w:t xml:space="preserve"> </w:t>
      </w:r>
      <w:r w:rsidR="2831C620" w:rsidRPr="2439DB53">
        <w:rPr>
          <w:rFonts w:ascii="Arial" w:eastAsia="Arial" w:hAnsi="Arial" w:cs="Arial"/>
          <w:sz w:val="24"/>
          <w:szCs w:val="24"/>
          <w:lang w:val="en-NZ"/>
        </w:rPr>
        <w:t xml:space="preserve">can continue to </w:t>
      </w:r>
      <w:r w:rsidR="73869C95" w:rsidRPr="2439DB53">
        <w:rPr>
          <w:rFonts w:ascii="Arial" w:eastAsia="Arial" w:hAnsi="Arial" w:cs="Arial"/>
          <w:sz w:val="24"/>
          <w:szCs w:val="24"/>
          <w:lang w:val="en-NZ"/>
        </w:rPr>
        <w:t>work from home.</w:t>
      </w:r>
      <w:r w:rsidR="73C619C7" w:rsidRPr="2439DB53">
        <w:rPr>
          <w:rFonts w:ascii="Arial" w:eastAsia="Arial" w:hAnsi="Arial" w:cs="Arial"/>
          <w:sz w:val="24"/>
          <w:szCs w:val="24"/>
          <w:lang w:val="en-NZ"/>
        </w:rPr>
        <w:t xml:space="preserve">  </w:t>
      </w:r>
      <w:r w:rsidR="7CAFA606" w:rsidRPr="2439DB53">
        <w:rPr>
          <w:rFonts w:ascii="Arial" w:eastAsia="Arial" w:hAnsi="Arial" w:cs="Arial"/>
          <w:sz w:val="24"/>
          <w:szCs w:val="24"/>
          <w:lang w:val="en-NZ"/>
        </w:rPr>
        <w:t>This percentage,</w:t>
      </w:r>
      <w:r w:rsidR="73C619C7" w:rsidRPr="2439DB53">
        <w:rPr>
          <w:rFonts w:ascii="Arial" w:eastAsia="Arial" w:hAnsi="Arial" w:cs="Arial"/>
          <w:sz w:val="24"/>
          <w:szCs w:val="24"/>
          <w:lang w:val="en-NZ"/>
        </w:rPr>
        <w:t xml:space="preserve"> combined with </w:t>
      </w:r>
      <w:r w:rsidR="479D9293" w:rsidRPr="2439DB53">
        <w:rPr>
          <w:rFonts w:ascii="Arial" w:eastAsia="Arial" w:hAnsi="Arial" w:cs="Arial"/>
          <w:sz w:val="24"/>
          <w:szCs w:val="24"/>
          <w:lang w:val="en-NZ"/>
        </w:rPr>
        <w:t xml:space="preserve">the percentage of </w:t>
      </w:r>
      <w:r w:rsidR="73C619C7" w:rsidRPr="2439DB53">
        <w:rPr>
          <w:rFonts w:ascii="Arial" w:eastAsia="Arial" w:hAnsi="Arial" w:cs="Arial"/>
          <w:sz w:val="24"/>
          <w:szCs w:val="24"/>
          <w:lang w:val="en-NZ"/>
        </w:rPr>
        <w:t xml:space="preserve">workers in essential services, </w:t>
      </w:r>
      <w:r w:rsidR="4065184B" w:rsidRPr="2439DB53">
        <w:rPr>
          <w:rFonts w:ascii="Arial" w:eastAsia="Arial" w:hAnsi="Arial" w:cs="Arial"/>
          <w:sz w:val="24"/>
          <w:szCs w:val="24"/>
          <w:lang w:val="en-NZ"/>
        </w:rPr>
        <w:t>means an estimated</w:t>
      </w:r>
      <w:r w:rsidR="73C619C7" w:rsidRPr="2439DB53">
        <w:rPr>
          <w:rFonts w:ascii="Arial" w:eastAsia="Arial" w:hAnsi="Arial" w:cs="Arial"/>
          <w:sz w:val="24"/>
          <w:szCs w:val="24"/>
          <w:lang w:val="en-NZ"/>
        </w:rPr>
        <w:t xml:space="preserve"> </w:t>
      </w:r>
      <w:r w:rsidR="18ABC3FA" w:rsidRPr="2439DB53">
        <w:rPr>
          <w:rFonts w:ascii="Arial" w:eastAsia="Arial" w:hAnsi="Arial" w:cs="Arial"/>
          <w:sz w:val="24"/>
          <w:szCs w:val="24"/>
          <w:lang w:val="en-NZ"/>
        </w:rPr>
        <w:t xml:space="preserve">total of </w:t>
      </w:r>
      <w:r w:rsidR="4ECC949D" w:rsidRPr="2439DB53">
        <w:rPr>
          <w:rFonts w:ascii="Arial" w:eastAsia="Arial" w:hAnsi="Arial" w:cs="Arial"/>
          <w:sz w:val="24"/>
          <w:szCs w:val="24"/>
          <w:lang w:val="en-NZ"/>
        </w:rPr>
        <w:t>57.6% of Kaipara’s workforce can continue working</w:t>
      </w:r>
      <w:r w:rsidR="3F292DC4" w:rsidRPr="2439DB53">
        <w:rPr>
          <w:rFonts w:ascii="Arial" w:eastAsia="Arial" w:hAnsi="Arial" w:cs="Arial"/>
          <w:sz w:val="24"/>
          <w:szCs w:val="24"/>
          <w:lang w:val="en-NZ"/>
        </w:rPr>
        <w:t>.</w:t>
      </w:r>
      <w:r w:rsidR="4ECC949D" w:rsidRPr="2439DB53">
        <w:rPr>
          <w:rFonts w:ascii="Arial" w:eastAsia="Arial" w:hAnsi="Arial" w:cs="Arial"/>
          <w:sz w:val="24"/>
          <w:szCs w:val="24"/>
          <w:lang w:val="en-NZ"/>
        </w:rPr>
        <w:t xml:space="preserve">  </w:t>
      </w:r>
      <w:r w:rsidR="580B645B" w:rsidRPr="2439DB53">
        <w:rPr>
          <w:rFonts w:ascii="Arial" w:eastAsia="Arial" w:hAnsi="Arial" w:cs="Arial"/>
          <w:sz w:val="24"/>
          <w:szCs w:val="24"/>
          <w:lang w:val="en-NZ"/>
        </w:rPr>
        <w:t xml:space="preserve"> This leaves just under half the workforce sitting idle. </w:t>
      </w:r>
      <w:r w:rsidR="73C619C7" w:rsidRPr="2439DB53">
        <w:rPr>
          <w:rFonts w:ascii="Arial" w:eastAsia="Arial" w:hAnsi="Arial" w:cs="Arial"/>
          <w:sz w:val="24"/>
          <w:szCs w:val="24"/>
          <w:lang w:val="en-NZ"/>
        </w:rPr>
        <w:t xml:space="preserve"> </w:t>
      </w:r>
      <w:r w:rsidR="39494CBA" w:rsidRPr="2439DB53">
        <w:rPr>
          <w:rFonts w:ascii="Arial" w:eastAsia="Arial" w:hAnsi="Arial" w:cs="Arial"/>
          <w:sz w:val="24"/>
          <w:szCs w:val="24"/>
          <w:lang w:val="en-NZ"/>
        </w:rPr>
        <w:t xml:space="preserve">Therefore, for some </w:t>
      </w:r>
      <w:r w:rsidR="690C70A6" w:rsidRPr="2439DB53">
        <w:rPr>
          <w:rFonts w:ascii="Arial" w:eastAsia="Arial" w:hAnsi="Arial" w:cs="Arial"/>
          <w:sz w:val="24"/>
          <w:szCs w:val="24"/>
          <w:lang w:val="en-NZ"/>
        </w:rPr>
        <w:t xml:space="preserve">(e.g. food producers) </w:t>
      </w:r>
      <w:r w:rsidR="39494CBA" w:rsidRPr="2439DB53">
        <w:rPr>
          <w:rFonts w:ascii="Arial" w:eastAsia="Arial" w:hAnsi="Arial" w:cs="Arial"/>
          <w:sz w:val="24"/>
          <w:szCs w:val="24"/>
          <w:lang w:val="en-NZ"/>
        </w:rPr>
        <w:t xml:space="preserve">the lockdown </w:t>
      </w:r>
      <w:r w:rsidR="2BA75D63" w:rsidRPr="2439DB53">
        <w:rPr>
          <w:rFonts w:ascii="Arial" w:eastAsia="Arial" w:hAnsi="Arial" w:cs="Arial"/>
          <w:sz w:val="24"/>
          <w:szCs w:val="24"/>
          <w:lang w:val="en-NZ"/>
        </w:rPr>
        <w:t xml:space="preserve">means </w:t>
      </w:r>
      <w:r w:rsidR="39494CBA" w:rsidRPr="2439DB53">
        <w:rPr>
          <w:rFonts w:ascii="Arial" w:eastAsia="Arial" w:hAnsi="Arial" w:cs="Arial"/>
          <w:sz w:val="24"/>
          <w:szCs w:val="24"/>
          <w:lang w:val="en-NZ"/>
        </w:rPr>
        <w:t xml:space="preserve">business as usual.  </w:t>
      </w:r>
      <w:r w:rsidR="092F4EC1" w:rsidRPr="2439DB53">
        <w:rPr>
          <w:rFonts w:ascii="Arial" w:eastAsia="Arial" w:hAnsi="Arial" w:cs="Arial"/>
          <w:sz w:val="24"/>
          <w:szCs w:val="24"/>
          <w:lang w:val="en-NZ"/>
        </w:rPr>
        <w:t>However,</w:t>
      </w:r>
      <w:r w:rsidR="39494CBA" w:rsidRPr="2439DB53">
        <w:rPr>
          <w:rFonts w:ascii="Arial" w:eastAsia="Arial" w:hAnsi="Arial" w:cs="Arial"/>
          <w:sz w:val="24"/>
          <w:szCs w:val="24"/>
          <w:lang w:val="en-NZ"/>
        </w:rPr>
        <w:t xml:space="preserve"> for others </w:t>
      </w:r>
      <w:r w:rsidR="23EAA508" w:rsidRPr="2439DB53">
        <w:rPr>
          <w:rFonts w:ascii="Arial" w:eastAsia="Arial" w:hAnsi="Arial" w:cs="Arial"/>
          <w:sz w:val="24"/>
          <w:szCs w:val="24"/>
          <w:lang w:val="en-NZ"/>
        </w:rPr>
        <w:t xml:space="preserve">(e.g. hotels) </w:t>
      </w:r>
      <w:r w:rsidR="39494CBA" w:rsidRPr="2439DB53">
        <w:rPr>
          <w:rFonts w:ascii="Arial" w:eastAsia="Arial" w:hAnsi="Arial" w:cs="Arial"/>
          <w:sz w:val="24"/>
          <w:szCs w:val="24"/>
          <w:lang w:val="en-NZ"/>
        </w:rPr>
        <w:t>it may mean hav</w:t>
      </w:r>
      <w:r w:rsidR="045C4D42" w:rsidRPr="2439DB53">
        <w:rPr>
          <w:rFonts w:ascii="Arial" w:eastAsia="Arial" w:hAnsi="Arial" w:cs="Arial"/>
          <w:sz w:val="24"/>
          <w:szCs w:val="24"/>
          <w:lang w:val="en-NZ"/>
        </w:rPr>
        <w:t xml:space="preserve">ing to continue to pay employees and meet overheads without any revenue.  </w:t>
      </w:r>
      <w:r w:rsidR="492E4749" w:rsidRPr="2439DB53">
        <w:rPr>
          <w:rFonts w:ascii="Arial" w:eastAsia="Arial" w:hAnsi="Arial" w:cs="Arial"/>
          <w:sz w:val="24"/>
          <w:szCs w:val="24"/>
          <w:lang w:val="en-NZ"/>
        </w:rPr>
        <w:t>Emerging from the lockdown, b</w:t>
      </w:r>
      <w:r w:rsidR="045C4D42" w:rsidRPr="2439DB53">
        <w:rPr>
          <w:rFonts w:ascii="Arial" w:eastAsia="Arial" w:hAnsi="Arial" w:cs="Arial"/>
          <w:sz w:val="24"/>
          <w:szCs w:val="24"/>
          <w:lang w:val="en-NZ"/>
        </w:rPr>
        <w:t xml:space="preserve">usiness </w:t>
      </w:r>
      <w:r w:rsidR="24338CDD" w:rsidRPr="2439DB53">
        <w:rPr>
          <w:rFonts w:ascii="Arial" w:eastAsia="Arial" w:hAnsi="Arial" w:cs="Arial"/>
          <w:sz w:val="24"/>
          <w:szCs w:val="24"/>
          <w:lang w:val="en-NZ"/>
        </w:rPr>
        <w:t>will be faced with a recession and altered markets.</w:t>
      </w:r>
      <w:r w:rsidR="3841F9A7" w:rsidRPr="2439DB53">
        <w:rPr>
          <w:rFonts w:ascii="Arial" w:eastAsia="Arial" w:hAnsi="Arial" w:cs="Arial"/>
          <w:sz w:val="24"/>
          <w:szCs w:val="24"/>
          <w:lang w:val="en-NZ"/>
        </w:rPr>
        <w:t xml:space="preserve"> </w:t>
      </w:r>
      <w:r w:rsidR="39494CBA" w:rsidRPr="2439DB53">
        <w:rPr>
          <w:rFonts w:ascii="Arial" w:eastAsia="Arial" w:hAnsi="Arial" w:cs="Arial"/>
          <w:sz w:val="24"/>
          <w:szCs w:val="24"/>
          <w:lang w:val="en-NZ"/>
        </w:rPr>
        <w:t xml:space="preserve"> Demands for some exports (such as wood products) will fall as the recession takes hold while others (such as dairy products) </w:t>
      </w:r>
      <w:r w:rsidR="552E7B81" w:rsidRPr="2439DB53">
        <w:rPr>
          <w:rFonts w:ascii="Arial" w:eastAsia="Arial" w:hAnsi="Arial" w:cs="Arial"/>
          <w:sz w:val="24"/>
          <w:szCs w:val="24"/>
          <w:lang w:val="en-NZ"/>
        </w:rPr>
        <w:t xml:space="preserve">may </w:t>
      </w:r>
      <w:r w:rsidR="39494CBA" w:rsidRPr="2439DB53">
        <w:rPr>
          <w:rFonts w:ascii="Arial" w:eastAsia="Arial" w:hAnsi="Arial" w:cs="Arial"/>
          <w:sz w:val="24"/>
          <w:szCs w:val="24"/>
          <w:lang w:val="en-NZ"/>
        </w:rPr>
        <w:t>remain strong.</w:t>
      </w:r>
      <w:r w:rsidR="18251BF3" w:rsidRPr="2439DB53">
        <w:rPr>
          <w:rFonts w:ascii="Arial" w:eastAsia="Arial" w:hAnsi="Arial" w:cs="Arial"/>
          <w:sz w:val="24"/>
          <w:szCs w:val="24"/>
          <w:lang w:val="en-NZ"/>
        </w:rPr>
        <w:t xml:space="preserve">  </w:t>
      </w:r>
      <w:r w:rsidR="7C938205" w:rsidRPr="2439DB53">
        <w:rPr>
          <w:rFonts w:ascii="Arial" w:eastAsia="Arial" w:hAnsi="Arial" w:cs="Arial"/>
          <w:sz w:val="24"/>
          <w:szCs w:val="24"/>
          <w:lang w:val="en-NZ"/>
        </w:rPr>
        <w:t xml:space="preserve"> </w:t>
      </w:r>
    </w:p>
    <w:p w14:paraId="5CFE935F" w14:textId="74327DD5" w:rsidR="1265176D" w:rsidRDefault="3750DAC8" w:rsidP="2439DB53">
      <w:pPr>
        <w:spacing w:before="240" w:after="240" w:line="240" w:lineRule="auto"/>
        <w:rPr>
          <w:rFonts w:ascii="Arial" w:eastAsia="Arial" w:hAnsi="Arial" w:cs="Arial"/>
          <w:sz w:val="24"/>
          <w:szCs w:val="24"/>
          <w:lang w:val="en-NZ"/>
        </w:rPr>
      </w:pPr>
      <w:r w:rsidRPr="2439DB53">
        <w:rPr>
          <w:rFonts w:ascii="Arial" w:eastAsia="Arial" w:hAnsi="Arial" w:cs="Arial"/>
          <w:sz w:val="24"/>
          <w:szCs w:val="24"/>
          <w:lang w:val="en-NZ"/>
        </w:rPr>
        <w:t xml:space="preserve">The general structure of Kaipara's economy by employment is shown in </w:t>
      </w:r>
      <w:r w:rsidR="6E1EA4EA" w:rsidRPr="2439DB53">
        <w:rPr>
          <w:rFonts w:ascii="Arial" w:eastAsia="Arial" w:hAnsi="Arial" w:cs="Arial"/>
          <w:sz w:val="24"/>
          <w:szCs w:val="24"/>
          <w:lang w:val="en-NZ"/>
        </w:rPr>
        <w:t>F</w:t>
      </w:r>
      <w:r w:rsidRPr="2439DB53">
        <w:rPr>
          <w:rFonts w:ascii="Arial" w:eastAsia="Arial" w:hAnsi="Arial" w:cs="Arial"/>
          <w:sz w:val="24"/>
          <w:szCs w:val="24"/>
          <w:lang w:val="en-NZ"/>
        </w:rPr>
        <w:t>igure 3</w:t>
      </w:r>
      <w:r w:rsidR="1265176D" w:rsidRPr="2439DB53">
        <w:rPr>
          <w:rFonts w:ascii="Arial" w:eastAsia="Arial" w:hAnsi="Arial" w:cs="Arial"/>
          <w:sz w:val="24"/>
          <w:szCs w:val="24"/>
          <w:lang w:val="en-NZ"/>
        </w:rPr>
        <w:t xml:space="preserve">. </w:t>
      </w:r>
      <w:r w:rsidR="50BC398E" w:rsidRPr="2439DB53">
        <w:rPr>
          <w:rFonts w:ascii="Arial" w:eastAsia="Arial" w:hAnsi="Arial" w:cs="Arial"/>
          <w:sz w:val="24"/>
          <w:szCs w:val="24"/>
          <w:lang w:val="en-NZ"/>
        </w:rPr>
        <w:t xml:space="preserve"> </w:t>
      </w:r>
    </w:p>
    <w:p w14:paraId="72E480E0" w14:textId="7326C980" w:rsidR="7A402BF0" w:rsidRDefault="7A402BF0" w:rsidP="2439DB53">
      <w:pPr>
        <w:spacing w:before="240" w:after="240" w:line="240" w:lineRule="auto"/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42B9D582" wp14:editId="246156C5">
            <wp:extent cx="4572000" cy="3048000"/>
            <wp:effectExtent l="0" t="0" r="0" b="0"/>
            <wp:docPr id="65170808" name="Picture 651708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BDC1A1" w14:textId="32F9BEED" w:rsidR="50BC398E" w:rsidRDefault="0061F650" w:rsidP="2439DB53">
      <w:pPr>
        <w:spacing w:before="240" w:after="240" w:line="240" w:lineRule="auto"/>
        <w:rPr>
          <w:rFonts w:ascii="Arial" w:eastAsia="Arial" w:hAnsi="Arial" w:cs="Arial"/>
          <w:sz w:val="20"/>
          <w:szCs w:val="20"/>
          <w:lang w:val="en-NZ"/>
        </w:rPr>
      </w:pPr>
      <w:r w:rsidRPr="2439DB53">
        <w:rPr>
          <w:rFonts w:ascii="Arial" w:eastAsia="Arial" w:hAnsi="Arial" w:cs="Arial"/>
          <w:i/>
          <w:iCs/>
          <w:sz w:val="20"/>
          <w:szCs w:val="20"/>
          <w:lang w:val="en-NZ"/>
        </w:rPr>
        <w:t xml:space="preserve">Figure 3: </w:t>
      </w:r>
      <w:r w:rsidR="50BC398E" w:rsidRPr="2439DB53">
        <w:rPr>
          <w:rFonts w:ascii="Arial" w:eastAsia="Arial" w:hAnsi="Arial" w:cs="Arial"/>
          <w:i/>
          <w:iCs/>
          <w:sz w:val="20"/>
          <w:szCs w:val="20"/>
          <w:lang w:val="en-NZ"/>
        </w:rPr>
        <w:t>Structure of Kaipara’s Economy (proportion of filled jobs in 2019)</w:t>
      </w:r>
      <w:r w:rsidR="1EE8A630" w:rsidRPr="2439DB53">
        <w:rPr>
          <w:rFonts w:ascii="Arial" w:eastAsia="Arial" w:hAnsi="Arial" w:cs="Arial"/>
          <w:sz w:val="20"/>
          <w:szCs w:val="20"/>
          <w:lang w:val="en-NZ"/>
        </w:rPr>
        <w:t xml:space="preserve"> (</w:t>
      </w:r>
      <w:proofErr w:type="spellStart"/>
      <w:r w:rsidR="1EE8A630" w:rsidRPr="2439DB53">
        <w:rPr>
          <w:rFonts w:ascii="Arial" w:eastAsia="Arial" w:hAnsi="Arial" w:cs="Arial"/>
          <w:sz w:val="20"/>
          <w:szCs w:val="20"/>
          <w:lang w:val="en-NZ"/>
        </w:rPr>
        <w:t>Infometrics</w:t>
      </w:r>
      <w:proofErr w:type="spellEnd"/>
      <w:r w:rsidR="1EE8A630" w:rsidRPr="2439DB53">
        <w:rPr>
          <w:rFonts w:ascii="Arial" w:eastAsia="Arial" w:hAnsi="Arial" w:cs="Arial"/>
          <w:sz w:val="20"/>
          <w:szCs w:val="20"/>
          <w:lang w:val="en-NZ"/>
        </w:rPr>
        <w:t>, 2020)</w:t>
      </w:r>
    </w:p>
    <w:p w14:paraId="1B50E6F7" w14:textId="5B66D81C" w:rsidR="50BC398E" w:rsidRDefault="50BC398E" w:rsidP="2439DB53">
      <w:pPr>
        <w:spacing w:before="240" w:after="240" w:line="240" w:lineRule="auto"/>
      </w:pPr>
    </w:p>
    <w:p w14:paraId="1AB38408" w14:textId="0299A52F" w:rsidR="50BC398E" w:rsidRDefault="1E262BBD" w:rsidP="2439DB53">
      <w:pPr>
        <w:spacing w:before="240" w:after="240" w:line="240" w:lineRule="auto"/>
        <w:rPr>
          <w:rFonts w:ascii="Arial" w:eastAsia="Arial" w:hAnsi="Arial" w:cs="Arial"/>
          <w:sz w:val="24"/>
          <w:szCs w:val="24"/>
          <w:lang w:val="en-NZ"/>
        </w:rPr>
      </w:pPr>
      <w:r w:rsidRPr="2439DB53">
        <w:rPr>
          <w:rFonts w:ascii="Arial" w:eastAsia="Arial" w:hAnsi="Arial" w:cs="Arial"/>
          <w:b/>
          <w:bCs/>
          <w:i/>
          <w:iCs/>
          <w:sz w:val="24"/>
          <w:szCs w:val="24"/>
          <w:lang w:val="en-NZ"/>
        </w:rPr>
        <w:t>The primary sector</w:t>
      </w:r>
    </w:p>
    <w:p w14:paraId="2F557C94" w14:textId="0F756082" w:rsidR="50BC398E" w:rsidRDefault="50BC398E" w:rsidP="2439DB53">
      <w:pPr>
        <w:spacing w:before="240" w:after="240" w:line="240" w:lineRule="auto"/>
        <w:rPr>
          <w:rFonts w:ascii="Arial" w:eastAsia="Arial" w:hAnsi="Arial" w:cs="Arial"/>
          <w:sz w:val="24"/>
          <w:szCs w:val="24"/>
          <w:lang w:val="en-NZ"/>
        </w:rPr>
      </w:pPr>
      <w:r w:rsidRPr="2439DB53">
        <w:rPr>
          <w:rFonts w:ascii="Arial" w:eastAsia="Arial" w:hAnsi="Arial" w:cs="Arial"/>
          <w:sz w:val="24"/>
          <w:szCs w:val="24"/>
          <w:lang w:val="en-NZ"/>
        </w:rPr>
        <w:t xml:space="preserve">The primary sector (agriculture, forestry and fishing) accounted for just over a quarter (25.4%) of filled jobs in Kaipara in 2019.  </w:t>
      </w:r>
      <w:r w:rsidR="4EBE87A3" w:rsidRPr="2439DB53">
        <w:rPr>
          <w:rFonts w:ascii="Arial" w:eastAsia="Arial" w:hAnsi="Arial" w:cs="Arial"/>
          <w:sz w:val="24"/>
          <w:szCs w:val="24"/>
          <w:lang w:val="en-NZ"/>
        </w:rPr>
        <w:t>The primary sector</w:t>
      </w:r>
      <w:r w:rsidRPr="2439DB53">
        <w:rPr>
          <w:rFonts w:ascii="Arial" w:eastAsia="Arial" w:hAnsi="Arial" w:cs="Arial"/>
          <w:sz w:val="24"/>
          <w:szCs w:val="24"/>
          <w:lang w:val="en-NZ"/>
        </w:rPr>
        <w:t xml:space="preserve">’s importance for employment was even more pronounced outside the main settlements of Dargaville and Mangawhai, accounting for 67.6% of filled jobs in Northwest Kaipara and 29.8% in Southeast Kaipara.  </w:t>
      </w:r>
      <w:r w:rsidR="7AA7A393" w:rsidRPr="2439DB53">
        <w:rPr>
          <w:rFonts w:ascii="Arial" w:eastAsia="Arial" w:hAnsi="Arial" w:cs="Arial"/>
          <w:sz w:val="24"/>
          <w:szCs w:val="24"/>
          <w:lang w:val="en-NZ"/>
        </w:rPr>
        <w:t xml:space="preserve"> </w:t>
      </w:r>
    </w:p>
    <w:p w14:paraId="05C45B09" w14:textId="3BAFB8E5" w:rsidR="50BC398E" w:rsidRDefault="50BC398E" w:rsidP="2439DB53">
      <w:pPr>
        <w:spacing w:before="240" w:after="240" w:line="240" w:lineRule="auto"/>
        <w:rPr>
          <w:rFonts w:ascii="Arial" w:eastAsia="Arial" w:hAnsi="Arial" w:cs="Arial"/>
          <w:sz w:val="24"/>
          <w:szCs w:val="24"/>
          <w:lang w:val="en-NZ"/>
        </w:rPr>
      </w:pPr>
      <w:r w:rsidRPr="2439DB53">
        <w:rPr>
          <w:rFonts w:ascii="Arial" w:eastAsia="Arial" w:hAnsi="Arial" w:cs="Arial"/>
          <w:sz w:val="24"/>
          <w:szCs w:val="24"/>
          <w:lang w:val="en-NZ"/>
        </w:rPr>
        <w:t>That part of the primary sector</w:t>
      </w:r>
      <w:r w:rsidR="09A29B7F" w:rsidRPr="2439DB53">
        <w:rPr>
          <w:rFonts w:ascii="Arial" w:eastAsia="Arial" w:hAnsi="Arial" w:cs="Arial"/>
          <w:sz w:val="24"/>
          <w:szCs w:val="24"/>
          <w:lang w:val="en-NZ"/>
        </w:rPr>
        <w:t>,</w:t>
      </w:r>
      <w:r w:rsidRPr="2439DB53">
        <w:rPr>
          <w:rFonts w:ascii="Arial" w:eastAsia="Arial" w:hAnsi="Arial" w:cs="Arial"/>
          <w:sz w:val="24"/>
          <w:szCs w:val="24"/>
          <w:lang w:val="en-NZ"/>
        </w:rPr>
        <w:t xml:space="preserve"> which focuses on food production</w:t>
      </w:r>
      <w:r w:rsidR="558AE2D7" w:rsidRPr="2439DB53">
        <w:rPr>
          <w:rFonts w:ascii="Arial" w:eastAsia="Arial" w:hAnsi="Arial" w:cs="Arial"/>
          <w:sz w:val="24"/>
          <w:szCs w:val="24"/>
          <w:lang w:val="en-NZ"/>
        </w:rPr>
        <w:t>,</w:t>
      </w:r>
      <w:r w:rsidRPr="2439DB53">
        <w:rPr>
          <w:rFonts w:ascii="Arial" w:eastAsia="Arial" w:hAnsi="Arial" w:cs="Arial"/>
          <w:sz w:val="24"/>
          <w:szCs w:val="24"/>
          <w:lang w:val="en-NZ"/>
        </w:rPr>
        <w:t xml:space="preserve"> is likely to fa</w:t>
      </w:r>
      <w:r w:rsidR="02B221AA" w:rsidRPr="2439DB53">
        <w:rPr>
          <w:rFonts w:ascii="Arial" w:eastAsia="Arial" w:hAnsi="Arial" w:cs="Arial"/>
          <w:sz w:val="24"/>
          <w:szCs w:val="24"/>
          <w:lang w:val="en-NZ"/>
        </w:rPr>
        <w:t>re</w:t>
      </w:r>
      <w:r w:rsidRPr="2439DB53">
        <w:rPr>
          <w:rFonts w:ascii="Arial" w:eastAsia="Arial" w:hAnsi="Arial" w:cs="Arial"/>
          <w:sz w:val="24"/>
          <w:szCs w:val="24"/>
          <w:lang w:val="en-NZ"/>
        </w:rPr>
        <w:t xml:space="preserve"> well over the coming recession</w:t>
      </w:r>
      <w:r w:rsidR="3226B0E8" w:rsidRPr="2439DB53">
        <w:rPr>
          <w:rFonts w:ascii="Arial" w:eastAsia="Arial" w:hAnsi="Arial" w:cs="Arial"/>
          <w:sz w:val="24"/>
          <w:szCs w:val="24"/>
          <w:lang w:val="en-NZ"/>
        </w:rPr>
        <w:t>.</w:t>
      </w:r>
      <w:r w:rsidR="3B3272DA" w:rsidRPr="2439DB53">
        <w:rPr>
          <w:rFonts w:ascii="Arial" w:eastAsia="Arial" w:hAnsi="Arial" w:cs="Arial"/>
          <w:sz w:val="24"/>
          <w:szCs w:val="24"/>
          <w:lang w:val="en-NZ"/>
        </w:rPr>
        <w:t xml:space="preserve"> </w:t>
      </w:r>
      <w:r w:rsidR="7CAFA923" w:rsidRPr="2439DB53">
        <w:rPr>
          <w:rFonts w:ascii="Arial" w:eastAsia="Arial" w:hAnsi="Arial" w:cs="Arial"/>
          <w:sz w:val="24"/>
          <w:szCs w:val="24"/>
          <w:lang w:val="en-NZ"/>
        </w:rPr>
        <w:t>D</w:t>
      </w:r>
      <w:r w:rsidRPr="2439DB53">
        <w:rPr>
          <w:rFonts w:ascii="Arial" w:eastAsia="Arial" w:hAnsi="Arial" w:cs="Arial"/>
          <w:sz w:val="24"/>
          <w:szCs w:val="24"/>
          <w:lang w:val="en-NZ"/>
        </w:rPr>
        <w:t xml:space="preserve">emand for food is anticipated to hold up well both domestically and in New Zealand’s export markets.  However, the forestry sector is not anticipated to </w:t>
      </w:r>
      <w:r w:rsidR="3B39719F" w:rsidRPr="2439DB53">
        <w:rPr>
          <w:rFonts w:ascii="Arial" w:eastAsia="Arial" w:hAnsi="Arial" w:cs="Arial"/>
          <w:sz w:val="24"/>
          <w:szCs w:val="24"/>
          <w:lang w:val="en-NZ"/>
        </w:rPr>
        <w:t>fare</w:t>
      </w:r>
      <w:r w:rsidRPr="2439DB53">
        <w:rPr>
          <w:rFonts w:ascii="Arial" w:eastAsia="Arial" w:hAnsi="Arial" w:cs="Arial"/>
          <w:sz w:val="24"/>
          <w:szCs w:val="24"/>
          <w:lang w:val="en-NZ"/>
        </w:rPr>
        <w:t xml:space="preserve"> so well.  The anticipated global recession will reduce construction </w:t>
      </w:r>
      <w:r w:rsidRPr="2439DB53">
        <w:rPr>
          <w:rFonts w:ascii="Arial" w:eastAsia="Arial" w:hAnsi="Arial" w:cs="Arial"/>
          <w:sz w:val="24"/>
          <w:szCs w:val="24"/>
          <w:lang w:val="en-NZ"/>
        </w:rPr>
        <w:lastRenderedPageBreak/>
        <w:t>activity and with it</w:t>
      </w:r>
      <w:r w:rsidR="344B1C5D" w:rsidRPr="2439DB53">
        <w:rPr>
          <w:rFonts w:ascii="Arial" w:eastAsia="Arial" w:hAnsi="Arial" w:cs="Arial"/>
          <w:sz w:val="24"/>
          <w:szCs w:val="24"/>
          <w:lang w:val="en-NZ"/>
        </w:rPr>
        <w:t>,</w:t>
      </w:r>
      <w:r w:rsidRPr="2439DB53">
        <w:rPr>
          <w:rFonts w:ascii="Arial" w:eastAsia="Arial" w:hAnsi="Arial" w:cs="Arial"/>
          <w:sz w:val="24"/>
          <w:szCs w:val="24"/>
          <w:lang w:val="en-NZ"/>
        </w:rPr>
        <w:t xml:space="preserve"> the demand for wood products.  In addition, </w:t>
      </w:r>
      <w:r w:rsidR="2FD60ECB" w:rsidRPr="2439DB53">
        <w:rPr>
          <w:rFonts w:ascii="Arial" w:eastAsia="Arial" w:hAnsi="Arial" w:cs="Arial"/>
          <w:sz w:val="24"/>
          <w:szCs w:val="24"/>
          <w:lang w:val="en-NZ"/>
        </w:rPr>
        <w:t>there is an increase in</w:t>
      </w:r>
      <w:r w:rsidRPr="2439DB53">
        <w:rPr>
          <w:rFonts w:ascii="Arial" w:eastAsia="Arial" w:hAnsi="Arial" w:cs="Arial"/>
          <w:sz w:val="24"/>
          <w:szCs w:val="24"/>
          <w:lang w:val="en-NZ"/>
        </w:rPr>
        <w:t xml:space="preserve"> wood exports from </w:t>
      </w:r>
      <w:r w:rsidR="2A88D573" w:rsidRPr="2439DB53">
        <w:rPr>
          <w:rFonts w:ascii="Arial" w:eastAsia="Arial" w:hAnsi="Arial" w:cs="Arial"/>
          <w:sz w:val="24"/>
          <w:szCs w:val="24"/>
          <w:lang w:val="en-NZ"/>
        </w:rPr>
        <w:t>Europe and</w:t>
      </w:r>
      <w:r w:rsidRPr="2439DB53">
        <w:rPr>
          <w:rFonts w:ascii="Arial" w:eastAsia="Arial" w:hAnsi="Arial" w:cs="Arial"/>
          <w:sz w:val="24"/>
          <w:szCs w:val="24"/>
          <w:lang w:val="en-NZ"/>
        </w:rPr>
        <w:t xml:space="preserve"> an influx </w:t>
      </w:r>
      <w:r w:rsidR="22F766D2" w:rsidRPr="2439DB53">
        <w:rPr>
          <w:rFonts w:ascii="Arial" w:eastAsia="Arial" w:hAnsi="Arial" w:cs="Arial"/>
          <w:sz w:val="24"/>
          <w:szCs w:val="24"/>
          <w:lang w:val="en-NZ"/>
        </w:rPr>
        <w:t xml:space="preserve">into the market </w:t>
      </w:r>
      <w:r w:rsidRPr="2439DB53">
        <w:rPr>
          <w:rFonts w:ascii="Arial" w:eastAsia="Arial" w:hAnsi="Arial" w:cs="Arial"/>
          <w:sz w:val="24"/>
          <w:szCs w:val="24"/>
          <w:lang w:val="en-NZ"/>
        </w:rPr>
        <w:t>of cheap</w:t>
      </w:r>
      <w:r w:rsidR="6069D9A8" w:rsidRPr="2439DB53">
        <w:rPr>
          <w:rFonts w:ascii="Arial" w:eastAsia="Arial" w:hAnsi="Arial" w:cs="Arial"/>
          <w:sz w:val="24"/>
          <w:szCs w:val="24"/>
          <w:lang w:val="en-NZ"/>
        </w:rPr>
        <w:t>,</w:t>
      </w:r>
      <w:r w:rsidRPr="2439DB53">
        <w:rPr>
          <w:rFonts w:ascii="Arial" w:eastAsia="Arial" w:hAnsi="Arial" w:cs="Arial"/>
          <w:sz w:val="24"/>
          <w:szCs w:val="24"/>
          <w:lang w:val="en-NZ"/>
        </w:rPr>
        <w:t xml:space="preserve"> fire</w:t>
      </w:r>
      <w:r w:rsidR="64E9AE99" w:rsidRPr="2439DB53">
        <w:rPr>
          <w:rFonts w:ascii="Arial" w:eastAsia="Arial" w:hAnsi="Arial" w:cs="Arial"/>
          <w:sz w:val="24"/>
          <w:szCs w:val="24"/>
          <w:lang w:val="en-NZ"/>
        </w:rPr>
        <w:t>-</w:t>
      </w:r>
      <w:r w:rsidRPr="2439DB53">
        <w:rPr>
          <w:rFonts w:ascii="Arial" w:eastAsia="Arial" w:hAnsi="Arial" w:cs="Arial"/>
          <w:sz w:val="24"/>
          <w:szCs w:val="24"/>
          <w:lang w:val="en-NZ"/>
        </w:rPr>
        <w:t xml:space="preserve">burnt logs from Australia following the </w:t>
      </w:r>
      <w:r w:rsidR="7C535004" w:rsidRPr="2439DB53">
        <w:rPr>
          <w:rFonts w:ascii="Arial" w:eastAsia="Arial" w:hAnsi="Arial" w:cs="Arial"/>
          <w:sz w:val="24"/>
          <w:szCs w:val="24"/>
          <w:lang w:val="en-NZ"/>
        </w:rPr>
        <w:t xml:space="preserve">recent </w:t>
      </w:r>
      <w:r w:rsidRPr="2439DB53">
        <w:rPr>
          <w:rFonts w:ascii="Arial" w:eastAsia="Arial" w:hAnsi="Arial" w:cs="Arial"/>
          <w:sz w:val="24"/>
          <w:szCs w:val="24"/>
          <w:lang w:val="en-NZ"/>
        </w:rPr>
        <w:t>bush fires</w:t>
      </w:r>
      <w:r w:rsidR="7038C1C9" w:rsidRPr="2439DB53">
        <w:rPr>
          <w:rFonts w:ascii="Arial" w:eastAsia="Arial" w:hAnsi="Arial" w:cs="Arial"/>
          <w:sz w:val="24"/>
          <w:szCs w:val="24"/>
          <w:lang w:val="en-NZ"/>
        </w:rPr>
        <w:t>.</w:t>
      </w:r>
      <w:r w:rsidRPr="2439DB53">
        <w:rPr>
          <w:rFonts w:ascii="Arial" w:eastAsia="Arial" w:hAnsi="Arial" w:cs="Arial"/>
          <w:sz w:val="24"/>
          <w:szCs w:val="24"/>
          <w:lang w:val="en-NZ"/>
        </w:rPr>
        <w:t xml:space="preserve"> </w:t>
      </w:r>
      <w:r w:rsidR="74715C1C" w:rsidRPr="2439DB53">
        <w:rPr>
          <w:rFonts w:ascii="Arial" w:eastAsia="Arial" w:hAnsi="Arial" w:cs="Arial"/>
          <w:sz w:val="24"/>
          <w:szCs w:val="24"/>
          <w:lang w:val="en-NZ"/>
        </w:rPr>
        <w:t>I</w:t>
      </w:r>
      <w:r w:rsidR="4914F699" w:rsidRPr="2439DB53">
        <w:rPr>
          <w:rFonts w:ascii="Arial" w:eastAsia="Arial" w:hAnsi="Arial" w:cs="Arial"/>
          <w:sz w:val="24"/>
          <w:szCs w:val="24"/>
          <w:lang w:val="en-NZ"/>
        </w:rPr>
        <w:t>n 2019</w:t>
      </w:r>
      <w:r w:rsidR="6855E3F4" w:rsidRPr="2439DB53">
        <w:rPr>
          <w:rFonts w:ascii="Arial" w:eastAsia="Arial" w:hAnsi="Arial" w:cs="Arial"/>
          <w:sz w:val="24"/>
          <w:szCs w:val="24"/>
          <w:lang w:val="en-NZ"/>
        </w:rPr>
        <w:t>,</w:t>
      </w:r>
      <w:r w:rsidR="4914F699" w:rsidRPr="2439DB53">
        <w:rPr>
          <w:rFonts w:ascii="Arial" w:eastAsia="Arial" w:hAnsi="Arial" w:cs="Arial"/>
          <w:sz w:val="24"/>
          <w:szCs w:val="24"/>
          <w:lang w:val="en-NZ"/>
        </w:rPr>
        <w:t xml:space="preserve"> f</w:t>
      </w:r>
      <w:r w:rsidRPr="2439DB53">
        <w:rPr>
          <w:rFonts w:ascii="Arial" w:eastAsia="Arial" w:hAnsi="Arial" w:cs="Arial"/>
          <w:sz w:val="24"/>
          <w:szCs w:val="24"/>
          <w:lang w:val="en-NZ"/>
        </w:rPr>
        <w:t>orestry and logging provide</w:t>
      </w:r>
      <w:r w:rsidR="2A2E581A" w:rsidRPr="2439DB53">
        <w:rPr>
          <w:rFonts w:ascii="Arial" w:eastAsia="Arial" w:hAnsi="Arial" w:cs="Arial"/>
          <w:sz w:val="24"/>
          <w:szCs w:val="24"/>
          <w:lang w:val="en-NZ"/>
        </w:rPr>
        <w:t>d</w:t>
      </w:r>
      <w:r w:rsidRPr="2439DB53">
        <w:rPr>
          <w:rFonts w:ascii="Arial" w:eastAsia="Arial" w:hAnsi="Arial" w:cs="Arial"/>
          <w:sz w:val="24"/>
          <w:szCs w:val="24"/>
          <w:lang w:val="en-NZ"/>
        </w:rPr>
        <w:t xml:space="preserve"> 154 </w:t>
      </w:r>
      <w:r w:rsidR="469197A4" w:rsidRPr="2439DB53">
        <w:rPr>
          <w:rFonts w:ascii="Arial" w:eastAsia="Arial" w:hAnsi="Arial" w:cs="Arial"/>
          <w:sz w:val="24"/>
          <w:szCs w:val="24"/>
          <w:lang w:val="en-NZ"/>
        </w:rPr>
        <w:t xml:space="preserve">filled </w:t>
      </w:r>
      <w:r w:rsidRPr="2439DB53">
        <w:rPr>
          <w:rFonts w:ascii="Arial" w:eastAsia="Arial" w:hAnsi="Arial" w:cs="Arial"/>
          <w:sz w:val="24"/>
          <w:szCs w:val="24"/>
          <w:lang w:val="en-NZ"/>
        </w:rPr>
        <w:t>jobs in Kaipara (equivalent to 1.8% of filled jobs)</w:t>
      </w:r>
      <w:r w:rsidR="0B525E4A" w:rsidRPr="2439DB53">
        <w:rPr>
          <w:rFonts w:ascii="Arial" w:eastAsia="Arial" w:hAnsi="Arial" w:cs="Arial"/>
          <w:sz w:val="24"/>
          <w:szCs w:val="24"/>
          <w:lang w:val="en-NZ"/>
        </w:rPr>
        <w:t>,</w:t>
      </w:r>
      <w:r w:rsidRPr="2439DB53">
        <w:rPr>
          <w:rFonts w:ascii="Arial" w:eastAsia="Arial" w:hAnsi="Arial" w:cs="Arial"/>
          <w:sz w:val="24"/>
          <w:szCs w:val="24"/>
          <w:lang w:val="en-NZ"/>
        </w:rPr>
        <w:t xml:space="preserve"> with an additional 174 filled jobs in wood product manufacturing (equivalent to 2% of Kaipara’s filled jobs). </w:t>
      </w:r>
      <w:r w:rsidR="689D5760" w:rsidRPr="2439DB53">
        <w:rPr>
          <w:rFonts w:ascii="Arial" w:eastAsia="Arial" w:hAnsi="Arial" w:cs="Arial"/>
          <w:sz w:val="24"/>
          <w:szCs w:val="24"/>
          <w:lang w:val="en-NZ"/>
        </w:rPr>
        <w:t xml:space="preserve"> This sector also has implications for those employed in road transport (e.g. logging truck drivers).  Road freight transport accounted for 71 filled jobs in Kaipara</w:t>
      </w:r>
      <w:r w:rsidR="6366391D" w:rsidRPr="2439DB53">
        <w:rPr>
          <w:rFonts w:ascii="Arial" w:eastAsia="Arial" w:hAnsi="Arial" w:cs="Arial"/>
          <w:sz w:val="24"/>
          <w:szCs w:val="24"/>
          <w:lang w:val="en-NZ"/>
        </w:rPr>
        <w:t>.</w:t>
      </w:r>
      <w:r w:rsidR="689D5760" w:rsidRPr="2439DB53">
        <w:rPr>
          <w:rFonts w:ascii="Arial" w:eastAsia="Arial" w:hAnsi="Arial" w:cs="Arial"/>
          <w:sz w:val="24"/>
          <w:szCs w:val="24"/>
          <w:lang w:val="en-NZ"/>
        </w:rPr>
        <w:t xml:space="preserve"> </w:t>
      </w:r>
      <w:r w:rsidR="1A8879EB" w:rsidRPr="2439DB53">
        <w:rPr>
          <w:rFonts w:ascii="Arial" w:eastAsia="Arial" w:hAnsi="Arial" w:cs="Arial"/>
          <w:sz w:val="24"/>
          <w:szCs w:val="24"/>
          <w:lang w:val="en-NZ"/>
        </w:rPr>
        <w:t>I</w:t>
      </w:r>
      <w:r w:rsidR="4EF4ACFD" w:rsidRPr="2439DB53">
        <w:rPr>
          <w:rFonts w:ascii="Arial" w:eastAsia="Arial" w:hAnsi="Arial" w:cs="Arial"/>
          <w:sz w:val="24"/>
          <w:szCs w:val="24"/>
          <w:lang w:val="en-NZ"/>
        </w:rPr>
        <w:t xml:space="preserve">t is </w:t>
      </w:r>
      <w:r w:rsidR="69FF31E7" w:rsidRPr="2439DB53">
        <w:rPr>
          <w:rFonts w:ascii="Arial" w:eastAsia="Arial" w:hAnsi="Arial" w:cs="Arial"/>
          <w:sz w:val="24"/>
          <w:szCs w:val="24"/>
          <w:lang w:val="en-NZ"/>
        </w:rPr>
        <w:t xml:space="preserve">unclear </w:t>
      </w:r>
      <w:r w:rsidR="689D5760" w:rsidRPr="2439DB53">
        <w:rPr>
          <w:rFonts w:ascii="Arial" w:eastAsia="Arial" w:hAnsi="Arial" w:cs="Arial"/>
          <w:sz w:val="24"/>
          <w:szCs w:val="24"/>
          <w:lang w:val="en-NZ"/>
        </w:rPr>
        <w:t>how many of these are associated with the forestry sector</w:t>
      </w:r>
      <w:r w:rsidR="4D96A50A" w:rsidRPr="2439DB53">
        <w:rPr>
          <w:rFonts w:ascii="Arial" w:eastAsia="Arial" w:hAnsi="Arial" w:cs="Arial"/>
          <w:sz w:val="24"/>
          <w:szCs w:val="24"/>
          <w:lang w:val="en-NZ"/>
        </w:rPr>
        <w:t>.</w:t>
      </w:r>
    </w:p>
    <w:p w14:paraId="2AA3C093" w14:textId="66D5BCD9" w:rsidR="1FF73E37" w:rsidRDefault="1FF73E37" w:rsidP="2439DB53">
      <w:pPr>
        <w:spacing w:before="240" w:after="240" w:line="240" w:lineRule="auto"/>
        <w:rPr>
          <w:rFonts w:ascii="Arial" w:eastAsia="Arial" w:hAnsi="Arial" w:cs="Arial"/>
          <w:sz w:val="24"/>
          <w:szCs w:val="24"/>
          <w:lang w:val="en-NZ"/>
        </w:rPr>
      </w:pPr>
      <w:r w:rsidRPr="2439DB53">
        <w:rPr>
          <w:rFonts w:ascii="Arial" w:eastAsia="Arial" w:hAnsi="Arial" w:cs="Arial"/>
          <w:sz w:val="24"/>
          <w:szCs w:val="24"/>
          <w:lang w:val="en-NZ"/>
        </w:rPr>
        <w:t xml:space="preserve">The present drought will also </w:t>
      </w:r>
      <w:r w:rsidR="7FF2E8CC" w:rsidRPr="2439DB53">
        <w:rPr>
          <w:rFonts w:ascii="Arial" w:eastAsia="Arial" w:hAnsi="Arial" w:cs="Arial"/>
          <w:sz w:val="24"/>
          <w:szCs w:val="24"/>
          <w:lang w:val="en-NZ"/>
        </w:rPr>
        <w:t xml:space="preserve">have </w:t>
      </w:r>
      <w:r w:rsidRPr="2439DB53">
        <w:rPr>
          <w:rFonts w:ascii="Arial" w:eastAsia="Arial" w:hAnsi="Arial" w:cs="Arial"/>
          <w:sz w:val="24"/>
          <w:szCs w:val="24"/>
          <w:lang w:val="en-NZ"/>
        </w:rPr>
        <w:t>hurt the profitability of K</w:t>
      </w:r>
      <w:r w:rsidR="1FCB34ED" w:rsidRPr="2439DB53">
        <w:rPr>
          <w:rFonts w:ascii="Arial" w:eastAsia="Arial" w:hAnsi="Arial" w:cs="Arial"/>
          <w:sz w:val="24"/>
          <w:szCs w:val="24"/>
          <w:lang w:val="en-NZ"/>
        </w:rPr>
        <w:t xml:space="preserve">aipara’s </w:t>
      </w:r>
      <w:r w:rsidR="7873566C" w:rsidRPr="2439DB53">
        <w:rPr>
          <w:rFonts w:ascii="Arial" w:eastAsia="Arial" w:hAnsi="Arial" w:cs="Arial"/>
          <w:sz w:val="24"/>
          <w:szCs w:val="24"/>
          <w:lang w:val="en-NZ"/>
        </w:rPr>
        <w:t xml:space="preserve">agricultural sector, potentially further impacting on </w:t>
      </w:r>
      <w:r w:rsidR="47E6629B" w:rsidRPr="2439DB53">
        <w:rPr>
          <w:rFonts w:ascii="Arial" w:eastAsia="Arial" w:hAnsi="Arial" w:cs="Arial"/>
          <w:sz w:val="24"/>
          <w:szCs w:val="24"/>
          <w:lang w:val="en-NZ"/>
        </w:rPr>
        <w:t xml:space="preserve">local </w:t>
      </w:r>
      <w:r w:rsidR="7873566C" w:rsidRPr="2439DB53">
        <w:rPr>
          <w:rFonts w:ascii="Arial" w:eastAsia="Arial" w:hAnsi="Arial" w:cs="Arial"/>
          <w:sz w:val="24"/>
          <w:szCs w:val="24"/>
          <w:lang w:val="en-NZ"/>
        </w:rPr>
        <w:t>employment and retai</w:t>
      </w:r>
      <w:r w:rsidR="11FBE51A" w:rsidRPr="2439DB53">
        <w:rPr>
          <w:rFonts w:ascii="Arial" w:eastAsia="Arial" w:hAnsi="Arial" w:cs="Arial"/>
          <w:sz w:val="24"/>
          <w:szCs w:val="24"/>
          <w:lang w:val="en-NZ"/>
        </w:rPr>
        <w:t xml:space="preserve">l spending. </w:t>
      </w:r>
    </w:p>
    <w:p w14:paraId="104839C9" w14:textId="1297F1DF" w:rsidR="326C6FE0" w:rsidRDefault="326C6FE0" w:rsidP="2439DB53">
      <w:pPr>
        <w:spacing w:before="240" w:after="240" w:line="240" w:lineRule="auto"/>
        <w:rPr>
          <w:rFonts w:ascii="Arial" w:eastAsia="Arial" w:hAnsi="Arial" w:cs="Arial"/>
          <w:b/>
          <w:bCs/>
          <w:i/>
          <w:iCs/>
          <w:sz w:val="24"/>
          <w:szCs w:val="24"/>
          <w:lang w:val="en-NZ"/>
        </w:rPr>
      </w:pPr>
      <w:r w:rsidRPr="2439DB53">
        <w:rPr>
          <w:rFonts w:ascii="Arial" w:eastAsia="Arial" w:hAnsi="Arial" w:cs="Arial"/>
          <w:b/>
          <w:bCs/>
          <w:i/>
          <w:iCs/>
          <w:sz w:val="24"/>
          <w:szCs w:val="24"/>
          <w:lang w:val="en-NZ"/>
        </w:rPr>
        <w:t>Manufacturing</w:t>
      </w:r>
    </w:p>
    <w:p w14:paraId="24AC63A8" w14:textId="1FD14827" w:rsidR="50BC398E" w:rsidRDefault="50BC398E" w:rsidP="2439DB53">
      <w:pPr>
        <w:spacing w:before="240" w:after="240" w:line="240" w:lineRule="auto"/>
        <w:rPr>
          <w:rFonts w:ascii="Arial" w:eastAsia="Arial" w:hAnsi="Arial" w:cs="Arial"/>
          <w:sz w:val="24"/>
          <w:szCs w:val="24"/>
          <w:lang w:val="en-NZ"/>
        </w:rPr>
      </w:pPr>
      <w:r w:rsidRPr="2439DB53">
        <w:rPr>
          <w:rFonts w:ascii="Arial" w:eastAsia="Arial" w:hAnsi="Arial" w:cs="Arial"/>
          <w:sz w:val="24"/>
          <w:szCs w:val="24"/>
          <w:lang w:val="en-NZ"/>
        </w:rPr>
        <w:t>Much of the manufacturing in Kaipara (a sector w</w:t>
      </w:r>
      <w:r w:rsidR="7BDAFFAB" w:rsidRPr="2439DB53">
        <w:rPr>
          <w:rFonts w:ascii="Arial" w:eastAsia="Arial" w:hAnsi="Arial" w:cs="Arial"/>
          <w:sz w:val="24"/>
          <w:szCs w:val="24"/>
          <w:lang w:val="en-NZ"/>
        </w:rPr>
        <w:t>hic</w:t>
      </w:r>
      <w:r w:rsidRPr="2439DB53">
        <w:rPr>
          <w:rFonts w:ascii="Arial" w:eastAsia="Arial" w:hAnsi="Arial" w:cs="Arial"/>
          <w:sz w:val="24"/>
          <w:szCs w:val="24"/>
          <w:lang w:val="en-NZ"/>
        </w:rPr>
        <w:t xml:space="preserve">h accounted for 11.6% of filled jobs) is centred around the primary sector.  </w:t>
      </w:r>
      <w:r w:rsidR="4925E3F6" w:rsidRPr="2439DB53">
        <w:rPr>
          <w:rFonts w:ascii="Arial" w:eastAsia="Arial" w:hAnsi="Arial" w:cs="Arial"/>
          <w:sz w:val="24"/>
          <w:szCs w:val="24"/>
          <w:lang w:val="en-NZ"/>
        </w:rPr>
        <w:t xml:space="preserve">Primary sector </w:t>
      </w:r>
      <w:r w:rsidR="18DAF5EB" w:rsidRPr="2439DB53">
        <w:rPr>
          <w:rFonts w:ascii="Arial" w:eastAsia="Arial" w:hAnsi="Arial" w:cs="Arial"/>
          <w:sz w:val="24"/>
          <w:szCs w:val="24"/>
          <w:lang w:val="en-NZ"/>
        </w:rPr>
        <w:t xml:space="preserve">manufacturing includes </w:t>
      </w:r>
      <w:r w:rsidRPr="2439DB53">
        <w:rPr>
          <w:rFonts w:ascii="Arial" w:eastAsia="Arial" w:hAnsi="Arial" w:cs="Arial"/>
          <w:sz w:val="24"/>
          <w:szCs w:val="24"/>
          <w:lang w:val="en-NZ"/>
        </w:rPr>
        <w:t>wood product manufacturing, dairy product manufacturing (130 filled jobs or 1.5%)</w:t>
      </w:r>
      <w:r w:rsidR="7E686389" w:rsidRPr="2439DB53">
        <w:rPr>
          <w:rFonts w:ascii="Arial" w:eastAsia="Arial" w:hAnsi="Arial" w:cs="Arial"/>
          <w:sz w:val="24"/>
          <w:szCs w:val="24"/>
          <w:lang w:val="en-NZ"/>
        </w:rPr>
        <w:t xml:space="preserve"> and</w:t>
      </w:r>
      <w:r w:rsidR="189ACB73" w:rsidRPr="2439DB53">
        <w:rPr>
          <w:rFonts w:ascii="Arial" w:eastAsia="Arial" w:hAnsi="Arial" w:cs="Arial"/>
          <w:sz w:val="24"/>
          <w:szCs w:val="24"/>
          <w:lang w:val="en-NZ"/>
        </w:rPr>
        <w:t xml:space="preserve"> </w:t>
      </w:r>
      <w:r w:rsidRPr="2439DB53">
        <w:rPr>
          <w:rFonts w:ascii="Arial" w:eastAsia="Arial" w:hAnsi="Arial" w:cs="Arial"/>
          <w:sz w:val="24"/>
          <w:szCs w:val="24"/>
          <w:lang w:val="en-NZ"/>
        </w:rPr>
        <w:t xml:space="preserve">meat </w:t>
      </w:r>
      <w:r w:rsidR="0C796EE1" w:rsidRPr="2439DB53">
        <w:rPr>
          <w:rFonts w:ascii="Arial" w:eastAsia="Arial" w:hAnsi="Arial" w:cs="Arial"/>
          <w:sz w:val="24"/>
          <w:szCs w:val="24"/>
          <w:lang w:val="en-NZ"/>
        </w:rPr>
        <w:t xml:space="preserve">product manufacturing </w:t>
      </w:r>
      <w:r w:rsidRPr="2439DB53">
        <w:rPr>
          <w:rFonts w:ascii="Arial" w:eastAsia="Arial" w:hAnsi="Arial" w:cs="Arial"/>
          <w:sz w:val="24"/>
          <w:szCs w:val="24"/>
          <w:lang w:val="en-NZ"/>
        </w:rPr>
        <w:t>(270 filled jobs or 3.1%)</w:t>
      </w:r>
      <w:r w:rsidR="581FEA19" w:rsidRPr="2439DB53">
        <w:rPr>
          <w:rFonts w:ascii="Arial" w:eastAsia="Arial" w:hAnsi="Arial" w:cs="Arial"/>
          <w:sz w:val="24"/>
          <w:szCs w:val="24"/>
          <w:lang w:val="en-NZ"/>
        </w:rPr>
        <w:t>,</w:t>
      </w:r>
      <w:r w:rsidRPr="2439DB53">
        <w:rPr>
          <w:rFonts w:ascii="Arial" w:eastAsia="Arial" w:hAnsi="Arial" w:cs="Arial"/>
          <w:sz w:val="24"/>
          <w:szCs w:val="24"/>
          <w:lang w:val="en-NZ"/>
        </w:rPr>
        <w:t xml:space="preserve"> as well as manufacturing agricultural equipment</w:t>
      </w:r>
      <w:r w:rsidR="61A2936D" w:rsidRPr="2439DB53">
        <w:rPr>
          <w:rFonts w:ascii="Arial" w:eastAsia="Arial" w:hAnsi="Arial" w:cs="Arial"/>
          <w:sz w:val="24"/>
          <w:szCs w:val="24"/>
          <w:lang w:val="en-NZ"/>
        </w:rPr>
        <w:t xml:space="preserve"> and supplies</w:t>
      </w:r>
      <w:r w:rsidRPr="2439DB53">
        <w:rPr>
          <w:rFonts w:ascii="Arial" w:eastAsia="Arial" w:hAnsi="Arial" w:cs="Arial"/>
          <w:sz w:val="24"/>
          <w:szCs w:val="24"/>
          <w:lang w:val="en-NZ"/>
        </w:rPr>
        <w:t xml:space="preserve">.  Those aspects of the manufacturing sector </w:t>
      </w:r>
      <w:r w:rsidR="050D7906" w:rsidRPr="2439DB53">
        <w:rPr>
          <w:rFonts w:ascii="Arial" w:eastAsia="Arial" w:hAnsi="Arial" w:cs="Arial"/>
          <w:sz w:val="24"/>
          <w:szCs w:val="24"/>
          <w:lang w:val="en-NZ"/>
        </w:rPr>
        <w:t>focus</w:t>
      </w:r>
      <w:r w:rsidR="7496B656" w:rsidRPr="2439DB53">
        <w:rPr>
          <w:rFonts w:ascii="Arial" w:eastAsia="Arial" w:hAnsi="Arial" w:cs="Arial"/>
          <w:sz w:val="24"/>
          <w:szCs w:val="24"/>
          <w:lang w:val="en-NZ"/>
        </w:rPr>
        <w:t>sed</w:t>
      </w:r>
      <w:r w:rsidR="050D7906" w:rsidRPr="2439DB53">
        <w:rPr>
          <w:rFonts w:ascii="Arial" w:eastAsia="Arial" w:hAnsi="Arial" w:cs="Arial"/>
          <w:sz w:val="24"/>
          <w:szCs w:val="24"/>
          <w:lang w:val="en-NZ"/>
        </w:rPr>
        <w:t xml:space="preserve"> on</w:t>
      </w:r>
      <w:r w:rsidRPr="2439DB53">
        <w:rPr>
          <w:rFonts w:ascii="Arial" w:eastAsia="Arial" w:hAnsi="Arial" w:cs="Arial"/>
          <w:sz w:val="24"/>
          <w:szCs w:val="24"/>
          <w:lang w:val="en-NZ"/>
        </w:rPr>
        <w:t xml:space="preserve"> primary sector</w:t>
      </w:r>
      <w:r w:rsidR="1547D80B" w:rsidRPr="2439DB53">
        <w:rPr>
          <w:rFonts w:ascii="Arial" w:eastAsia="Arial" w:hAnsi="Arial" w:cs="Arial"/>
          <w:sz w:val="24"/>
          <w:szCs w:val="24"/>
          <w:lang w:val="en-NZ"/>
        </w:rPr>
        <w:t xml:space="preserve"> support</w:t>
      </w:r>
      <w:r w:rsidRPr="2439DB53">
        <w:rPr>
          <w:rFonts w:ascii="Arial" w:eastAsia="Arial" w:hAnsi="Arial" w:cs="Arial"/>
          <w:sz w:val="24"/>
          <w:szCs w:val="24"/>
          <w:lang w:val="en-NZ"/>
        </w:rPr>
        <w:t xml:space="preserve"> (other than forestry) are likely to fair well over the coming recession.  However, </w:t>
      </w:r>
      <w:r w:rsidR="3FC977B0" w:rsidRPr="2439DB53">
        <w:rPr>
          <w:rFonts w:ascii="Arial" w:eastAsia="Arial" w:hAnsi="Arial" w:cs="Arial"/>
          <w:sz w:val="24"/>
          <w:szCs w:val="24"/>
          <w:lang w:val="en-NZ"/>
        </w:rPr>
        <w:t xml:space="preserve">manufacturing </w:t>
      </w:r>
      <w:r w:rsidRPr="2439DB53">
        <w:rPr>
          <w:rFonts w:ascii="Arial" w:eastAsia="Arial" w:hAnsi="Arial" w:cs="Arial"/>
          <w:sz w:val="24"/>
          <w:szCs w:val="24"/>
          <w:lang w:val="en-NZ"/>
        </w:rPr>
        <w:t xml:space="preserve">associated with other </w:t>
      </w:r>
      <w:r w:rsidR="6A88CDB0" w:rsidRPr="2439DB53">
        <w:rPr>
          <w:rFonts w:ascii="Arial" w:eastAsia="Arial" w:hAnsi="Arial" w:cs="Arial"/>
          <w:sz w:val="24"/>
          <w:szCs w:val="24"/>
          <w:lang w:val="en-NZ"/>
        </w:rPr>
        <w:t xml:space="preserve">sectors </w:t>
      </w:r>
      <w:r w:rsidR="40EA6B89" w:rsidRPr="2439DB53">
        <w:rPr>
          <w:rFonts w:ascii="Arial" w:eastAsia="Arial" w:hAnsi="Arial" w:cs="Arial"/>
          <w:sz w:val="24"/>
          <w:szCs w:val="24"/>
          <w:lang w:val="en-NZ"/>
        </w:rPr>
        <w:t>(non-primary sector</w:t>
      </w:r>
      <w:proofErr w:type="gramStart"/>
      <w:r w:rsidR="40EA6B89" w:rsidRPr="2439DB53">
        <w:rPr>
          <w:rFonts w:ascii="Arial" w:eastAsia="Arial" w:hAnsi="Arial" w:cs="Arial"/>
          <w:sz w:val="24"/>
          <w:szCs w:val="24"/>
          <w:lang w:val="en-NZ"/>
        </w:rPr>
        <w:t xml:space="preserve">) </w:t>
      </w:r>
      <w:r w:rsidRPr="2439DB53">
        <w:rPr>
          <w:rFonts w:ascii="Arial" w:eastAsia="Arial" w:hAnsi="Arial" w:cs="Arial"/>
          <w:sz w:val="24"/>
          <w:szCs w:val="24"/>
          <w:lang w:val="en-NZ"/>
        </w:rPr>
        <w:t>,</w:t>
      </w:r>
      <w:proofErr w:type="gramEnd"/>
      <w:r w:rsidRPr="2439DB53">
        <w:rPr>
          <w:rFonts w:ascii="Arial" w:eastAsia="Arial" w:hAnsi="Arial" w:cs="Arial"/>
          <w:sz w:val="24"/>
          <w:szCs w:val="24"/>
          <w:lang w:val="en-NZ"/>
        </w:rPr>
        <w:t xml:space="preserve"> such as construction material</w:t>
      </w:r>
      <w:r w:rsidR="09482691" w:rsidRPr="2439DB53">
        <w:rPr>
          <w:rFonts w:ascii="Arial" w:eastAsia="Arial" w:hAnsi="Arial" w:cs="Arial"/>
          <w:sz w:val="24"/>
          <w:szCs w:val="24"/>
          <w:lang w:val="en-NZ"/>
        </w:rPr>
        <w:t xml:space="preserve"> production </w:t>
      </w:r>
      <w:r w:rsidR="3392D311" w:rsidRPr="2439DB53">
        <w:rPr>
          <w:rFonts w:ascii="Arial" w:eastAsia="Arial" w:hAnsi="Arial" w:cs="Arial"/>
          <w:sz w:val="24"/>
          <w:szCs w:val="24"/>
          <w:lang w:val="en-NZ"/>
        </w:rPr>
        <w:t>and consumer goods</w:t>
      </w:r>
      <w:r w:rsidR="7AA15C46" w:rsidRPr="2439DB53">
        <w:rPr>
          <w:rFonts w:ascii="Arial" w:eastAsia="Arial" w:hAnsi="Arial" w:cs="Arial"/>
          <w:sz w:val="24"/>
          <w:szCs w:val="24"/>
          <w:lang w:val="en-NZ"/>
        </w:rPr>
        <w:t xml:space="preserve"> production,</w:t>
      </w:r>
      <w:r w:rsidR="3392D311" w:rsidRPr="2439DB53">
        <w:rPr>
          <w:rFonts w:ascii="Arial" w:eastAsia="Arial" w:hAnsi="Arial" w:cs="Arial"/>
          <w:sz w:val="24"/>
          <w:szCs w:val="24"/>
          <w:lang w:val="en-NZ"/>
        </w:rPr>
        <w:t xml:space="preserve"> </w:t>
      </w:r>
      <w:r w:rsidRPr="2439DB53">
        <w:rPr>
          <w:rFonts w:ascii="Arial" w:eastAsia="Arial" w:hAnsi="Arial" w:cs="Arial"/>
          <w:sz w:val="24"/>
          <w:szCs w:val="24"/>
          <w:lang w:val="en-NZ"/>
        </w:rPr>
        <w:t xml:space="preserve">are likely to fair less well.  </w:t>
      </w:r>
      <w:r w:rsidR="7A20D124" w:rsidRPr="2439DB53">
        <w:rPr>
          <w:rFonts w:ascii="Arial" w:eastAsia="Arial" w:hAnsi="Arial" w:cs="Arial"/>
          <w:sz w:val="24"/>
          <w:szCs w:val="24"/>
          <w:lang w:val="en-NZ"/>
        </w:rPr>
        <w:t xml:space="preserve">This includes furniture manufacturing (77 jobs), clothing manufacturing (57 jobs) and cut and sewn textile product manufacturing </w:t>
      </w:r>
      <w:r w:rsidR="045CD6D4" w:rsidRPr="2439DB53">
        <w:rPr>
          <w:rFonts w:ascii="Arial" w:eastAsia="Arial" w:hAnsi="Arial" w:cs="Arial"/>
          <w:sz w:val="24"/>
          <w:szCs w:val="24"/>
          <w:lang w:val="en-NZ"/>
        </w:rPr>
        <w:t>(</w:t>
      </w:r>
      <w:r w:rsidR="7A20D124" w:rsidRPr="2439DB53">
        <w:rPr>
          <w:rFonts w:ascii="Arial" w:eastAsia="Arial" w:hAnsi="Arial" w:cs="Arial"/>
          <w:sz w:val="24"/>
          <w:szCs w:val="24"/>
          <w:lang w:val="en-NZ"/>
        </w:rPr>
        <w:t>49 jobs</w:t>
      </w:r>
      <w:r w:rsidR="69E3D35A" w:rsidRPr="2439DB53">
        <w:rPr>
          <w:rFonts w:ascii="Arial" w:eastAsia="Arial" w:hAnsi="Arial" w:cs="Arial"/>
          <w:sz w:val="24"/>
          <w:szCs w:val="24"/>
          <w:lang w:val="en-NZ"/>
        </w:rPr>
        <w:t>)</w:t>
      </w:r>
      <w:r w:rsidR="7A20D124" w:rsidRPr="2439DB53">
        <w:rPr>
          <w:rFonts w:ascii="Arial" w:eastAsia="Arial" w:hAnsi="Arial" w:cs="Arial"/>
          <w:sz w:val="24"/>
          <w:szCs w:val="24"/>
          <w:lang w:val="en-NZ"/>
        </w:rPr>
        <w:t xml:space="preserve">. </w:t>
      </w:r>
    </w:p>
    <w:p w14:paraId="051F3B4E" w14:textId="63B3EC01" w:rsidR="50BC398E" w:rsidRDefault="50BC398E" w:rsidP="2439DB53">
      <w:pPr>
        <w:spacing w:before="240" w:after="240" w:line="240" w:lineRule="auto"/>
        <w:rPr>
          <w:rFonts w:ascii="Arial" w:eastAsia="Arial" w:hAnsi="Arial" w:cs="Arial"/>
          <w:b/>
          <w:bCs/>
          <w:i/>
          <w:iCs/>
          <w:sz w:val="24"/>
          <w:szCs w:val="24"/>
          <w:lang w:val="en-NZ"/>
        </w:rPr>
      </w:pPr>
      <w:r w:rsidRPr="2439DB53">
        <w:rPr>
          <w:rFonts w:ascii="Arial" w:eastAsia="Arial" w:hAnsi="Arial" w:cs="Arial"/>
          <w:b/>
          <w:bCs/>
          <w:i/>
          <w:iCs/>
          <w:sz w:val="24"/>
          <w:szCs w:val="24"/>
          <w:lang w:val="en-NZ"/>
        </w:rPr>
        <w:t xml:space="preserve">Construction </w:t>
      </w:r>
    </w:p>
    <w:p w14:paraId="432F38E1" w14:textId="0E1D9173" w:rsidR="20217654" w:rsidRDefault="20217654" w:rsidP="2439DB53">
      <w:pPr>
        <w:spacing w:before="240" w:after="240" w:line="240" w:lineRule="auto"/>
        <w:rPr>
          <w:rFonts w:ascii="Arial" w:eastAsia="Arial" w:hAnsi="Arial" w:cs="Arial"/>
          <w:sz w:val="24"/>
          <w:szCs w:val="24"/>
          <w:lang w:val="en-NZ"/>
        </w:rPr>
      </w:pPr>
      <w:r w:rsidRPr="2439DB53">
        <w:rPr>
          <w:rFonts w:ascii="Arial" w:eastAsia="Arial" w:hAnsi="Arial" w:cs="Arial"/>
          <w:sz w:val="24"/>
          <w:szCs w:val="24"/>
          <w:lang w:val="en-NZ"/>
        </w:rPr>
        <w:t>Construction w</w:t>
      </w:r>
      <w:r w:rsidR="50BC398E" w:rsidRPr="2439DB53">
        <w:rPr>
          <w:rFonts w:ascii="Arial" w:eastAsia="Arial" w:hAnsi="Arial" w:cs="Arial"/>
          <w:sz w:val="24"/>
          <w:szCs w:val="24"/>
          <w:lang w:val="en-NZ"/>
        </w:rPr>
        <w:t>as the second biggest employer in Kaipara in 2019</w:t>
      </w:r>
      <w:r w:rsidR="61E2ED63" w:rsidRPr="2439DB53">
        <w:rPr>
          <w:rFonts w:ascii="Arial" w:eastAsia="Arial" w:hAnsi="Arial" w:cs="Arial"/>
          <w:sz w:val="24"/>
          <w:szCs w:val="24"/>
          <w:lang w:val="en-NZ"/>
        </w:rPr>
        <w:t>. Construction accounted for</w:t>
      </w:r>
      <w:r w:rsidR="50BC398E" w:rsidRPr="2439DB53">
        <w:rPr>
          <w:rFonts w:ascii="Arial" w:eastAsia="Arial" w:hAnsi="Arial" w:cs="Arial"/>
          <w:sz w:val="24"/>
          <w:szCs w:val="24"/>
          <w:lang w:val="en-NZ"/>
        </w:rPr>
        <w:t xml:space="preserve"> 1,018 filled jobs or 11.7% of Kaipara’s total</w:t>
      </w:r>
      <w:r w:rsidR="7050B5F6" w:rsidRPr="2439DB53">
        <w:rPr>
          <w:rFonts w:ascii="Arial" w:eastAsia="Arial" w:hAnsi="Arial" w:cs="Arial"/>
          <w:sz w:val="24"/>
          <w:szCs w:val="24"/>
          <w:lang w:val="en-NZ"/>
        </w:rPr>
        <w:t xml:space="preserve"> employment</w:t>
      </w:r>
      <w:r w:rsidR="50BC398E" w:rsidRPr="2439DB53">
        <w:rPr>
          <w:rFonts w:ascii="Arial" w:eastAsia="Arial" w:hAnsi="Arial" w:cs="Arial"/>
          <w:sz w:val="24"/>
          <w:szCs w:val="24"/>
          <w:lang w:val="en-NZ"/>
        </w:rPr>
        <w:t xml:space="preserve">. While only 180 of these </w:t>
      </w:r>
      <w:r w:rsidR="3126C475" w:rsidRPr="2439DB53">
        <w:rPr>
          <w:rFonts w:ascii="Arial" w:eastAsia="Arial" w:hAnsi="Arial" w:cs="Arial"/>
          <w:sz w:val="24"/>
          <w:szCs w:val="24"/>
          <w:lang w:val="en-NZ"/>
        </w:rPr>
        <w:t xml:space="preserve">filled jobs </w:t>
      </w:r>
      <w:proofErr w:type="gramStart"/>
      <w:r w:rsidR="50BC398E" w:rsidRPr="2439DB53">
        <w:rPr>
          <w:rFonts w:ascii="Arial" w:eastAsia="Arial" w:hAnsi="Arial" w:cs="Arial"/>
          <w:sz w:val="24"/>
          <w:szCs w:val="24"/>
          <w:lang w:val="en-NZ"/>
        </w:rPr>
        <w:t>were located in</w:t>
      </w:r>
      <w:proofErr w:type="gramEnd"/>
      <w:r w:rsidR="50BC398E" w:rsidRPr="2439DB53">
        <w:rPr>
          <w:rFonts w:ascii="Arial" w:eastAsia="Arial" w:hAnsi="Arial" w:cs="Arial"/>
          <w:sz w:val="24"/>
          <w:szCs w:val="24"/>
          <w:lang w:val="en-NZ"/>
        </w:rPr>
        <w:t xml:space="preserve"> Mang</w:t>
      </w:r>
      <w:r w:rsidR="3AFB47A8" w:rsidRPr="2439DB53">
        <w:rPr>
          <w:rFonts w:ascii="Arial" w:eastAsia="Arial" w:hAnsi="Arial" w:cs="Arial"/>
          <w:sz w:val="24"/>
          <w:szCs w:val="24"/>
          <w:lang w:val="en-NZ"/>
        </w:rPr>
        <w:t>a</w:t>
      </w:r>
      <w:r w:rsidR="50BC398E" w:rsidRPr="2439DB53">
        <w:rPr>
          <w:rFonts w:ascii="Arial" w:eastAsia="Arial" w:hAnsi="Arial" w:cs="Arial"/>
          <w:sz w:val="24"/>
          <w:szCs w:val="24"/>
          <w:lang w:val="en-NZ"/>
        </w:rPr>
        <w:t xml:space="preserve">whai, these accounted for 16.4% of </w:t>
      </w:r>
      <w:proofErr w:type="spellStart"/>
      <w:r w:rsidR="50BC398E" w:rsidRPr="2439DB53">
        <w:rPr>
          <w:rFonts w:ascii="Arial" w:eastAsia="Arial" w:hAnsi="Arial" w:cs="Arial"/>
          <w:sz w:val="24"/>
          <w:szCs w:val="24"/>
          <w:lang w:val="en-NZ"/>
        </w:rPr>
        <w:t>Mangawhai’s</w:t>
      </w:r>
      <w:proofErr w:type="spellEnd"/>
      <w:r w:rsidR="50BC398E" w:rsidRPr="2439DB53">
        <w:rPr>
          <w:rFonts w:ascii="Arial" w:eastAsia="Arial" w:hAnsi="Arial" w:cs="Arial"/>
          <w:sz w:val="24"/>
          <w:szCs w:val="24"/>
          <w:lang w:val="en-NZ"/>
        </w:rPr>
        <w:t xml:space="preserve"> total employment</w:t>
      </w:r>
      <w:r w:rsidR="29CB56F9" w:rsidRPr="2439DB53">
        <w:rPr>
          <w:rFonts w:ascii="Arial" w:eastAsia="Arial" w:hAnsi="Arial" w:cs="Arial"/>
          <w:sz w:val="24"/>
          <w:szCs w:val="24"/>
          <w:lang w:val="en-NZ"/>
        </w:rPr>
        <w:t>.</w:t>
      </w:r>
      <w:r w:rsidR="578D0D75" w:rsidRPr="2439DB53">
        <w:rPr>
          <w:rFonts w:ascii="Arial" w:eastAsia="Arial" w:hAnsi="Arial" w:cs="Arial"/>
          <w:sz w:val="24"/>
          <w:szCs w:val="24"/>
          <w:lang w:val="en-NZ"/>
        </w:rPr>
        <w:t xml:space="preserve"> </w:t>
      </w:r>
      <w:r w:rsidR="5F583656" w:rsidRPr="2439DB53">
        <w:rPr>
          <w:rFonts w:ascii="Arial" w:eastAsia="Arial" w:hAnsi="Arial" w:cs="Arial"/>
          <w:sz w:val="24"/>
          <w:szCs w:val="24"/>
          <w:lang w:val="en-NZ"/>
        </w:rPr>
        <w:t xml:space="preserve">The </w:t>
      </w:r>
      <w:r w:rsidR="50BC398E" w:rsidRPr="2439DB53">
        <w:rPr>
          <w:rFonts w:ascii="Arial" w:eastAsia="Arial" w:hAnsi="Arial" w:cs="Arial"/>
          <w:sz w:val="24"/>
          <w:szCs w:val="24"/>
          <w:lang w:val="en-NZ"/>
        </w:rPr>
        <w:t xml:space="preserve">construction sector </w:t>
      </w:r>
      <w:r w:rsidR="5B075A00" w:rsidRPr="2439DB53">
        <w:rPr>
          <w:rFonts w:ascii="Arial" w:eastAsia="Arial" w:hAnsi="Arial" w:cs="Arial"/>
          <w:sz w:val="24"/>
          <w:szCs w:val="24"/>
          <w:lang w:val="en-NZ"/>
        </w:rPr>
        <w:t>is the</w:t>
      </w:r>
      <w:r w:rsidR="0EADC363" w:rsidRPr="2439DB53">
        <w:rPr>
          <w:rFonts w:ascii="Arial" w:eastAsia="Arial" w:hAnsi="Arial" w:cs="Arial"/>
          <w:sz w:val="24"/>
          <w:szCs w:val="24"/>
          <w:lang w:val="en-NZ"/>
        </w:rPr>
        <w:t>refore the</w:t>
      </w:r>
      <w:r w:rsidR="5B075A00" w:rsidRPr="2439DB53">
        <w:rPr>
          <w:rFonts w:ascii="Arial" w:eastAsia="Arial" w:hAnsi="Arial" w:cs="Arial"/>
          <w:sz w:val="24"/>
          <w:szCs w:val="24"/>
          <w:lang w:val="en-NZ"/>
        </w:rPr>
        <w:t xml:space="preserve"> </w:t>
      </w:r>
      <w:r w:rsidR="50BC398E" w:rsidRPr="2439DB53">
        <w:rPr>
          <w:rFonts w:ascii="Arial" w:eastAsia="Arial" w:hAnsi="Arial" w:cs="Arial"/>
          <w:sz w:val="24"/>
          <w:szCs w:val="24"/>
          <w:lang w:val="en-NZ"/>
        </w:rPr>
        <w:t xml:space="preserve">single largest employer in </w:t>
      </w:r>
      <w:proofErr w:type="spellStart"/>
      <w:r w:rsidR="50BC398E" w:rsidRPr="2439DB53">
        <w:rPr>
          <w:rFonts w:ascii="Arial" w:eastAsia="Arial" w:hAnsi="Arial" w:cs="Arial"/>
          <w:sz w:val="24"/>
          <w:szCs w:val="24"/>
          <w:lang w:val="en-NZ"/>
        </w:rPr>
        <w:t>Mangawahi</w:t>
      </w:r>
      <w:proofErr w:type="spellEnd"/>
      <w:r w:rsidR="50BC398E" w:rsidRPr="2439DB53">
        <w:rPr>
          <w:rFonts w:ascii="Arial" w:eastAsia="Arial" w:hAnsi="Arial" w:cs="Arial"/>
          <w:sz w:val="24"/>
          <w:szCs w:val="24"/>
          <w:lang w:val="en-NZ"/>
        </w:rPr>
        <w:t xml:space="preserve">.   </w:t>
      </w:r>
      <w:r w:rsidR="5B862648" w:rsidRPr="2439DB53">
        <w:rPr>
          <w:rFonts w:ascii="Arial" w:eastAsia="Arial" w:hAnsi="Arial" w:cs="Arial"/>
          <w:sz w:val="24"/>
          <w:szCs w:val="24"/>
          <w:lang w:val="en-NZ"/>
        </w:rPr>
        <w:t>T</w:t>
      </w:r>
      <w:r w:rsidR="16FF6F5F" w:rsidRPr="2439DB53">
        <w:rPr>
          <w:rFonts w:ascii="Arial" w:eastAsia="Arial" w:hAnsi="Arial" w:cs="Arial"/>
          <w:sz w:val="24"/>
          <w:szCs w:val="24"/>
          <w:lang w:val="en-NZ"/>
        </w:rPr>
        <w:t>he construction sector</w:t>
      </w:r>
      <w:r w:rsidR="0ED23B0B" w:rsidRPr="2439DB53">
        <w:rPr>
          <w:rFonts w:ascii="Arial" w:eastAsia="Arial" w:hAnsi="Arial" w:cs="Arial"/>
          <w:sz w:val="24"/>
          <w:szCs w:val="24"/>
          <w:lang w:val="en-NZ"/>
        </w:rPr>
        <w:t xml:space="preserve"> </w:t>
      </w:r>
      <w:r w:rsidR="50BC398E" w:rsidRPr="2439DB53">
        <w:rPr>
          <w:rFonts w:ascii="Arial" w:eastAsia="Arial" w:hAnsi="Arial" w:cs="Arial"/>
          <w:sz w:val="24"/>
          <w:szCs w:val="24"/>
          <w:lang w:val="en-NZ"/>
        </w:rPr>
        <w:t xml:space="preserve">was the biggest contributor to employment </w:t>
      </w:r>
      <w:r w:rsidR="235654E8" w:rsidRPr="2439DB53">
        <w:rPr>
          <w:rFonts w:ascii="Arial" w:eastAsia="Arial" w:hAnsi="Arial" w:cs="Arial"/>
          <w:sz w:val="24"/>
          <w:szCs w:val="24"/>
          <w:lang w:val="en-NZ"/>
        </w:rPr>
        <w:t xml:space="preserve">growth </w:t>
      </w:r>
      <w:r w:rsidR="50BC398E" w:rsidRPr="2439DB53">
        <w:rPr>
          <w:rFonts w:ascii="Arial" w:eastAsia="Arial" w:hAnsi="Arial" w:cs="Arial"/>
          <w:sz w:val="24"/>
          <w:szCs w:val="24"/>
          <w:lang w:val="en-NZ"/>
        </w:rPr>
        <w:t>in Kaipara between 2018 and 2019</w:t>
      </w:r>
      <w:r w:rsidR="384A08D8" w:rsidRPr="2439DB53">
        <w:rPr>
          <w:rFonts w:ascii="Arial" w:eastAsia="Arial" w:hAnsi="Arial" w:cs="Arial"/>
          <w:sz w:val="24"/>
          <w:szCs w:val="24"/>
          <w:lang w:val="en-NZ"/>
        </w:rPr>
        <w:t>,</w:t>
      </w:r>
      <w:r w:rsidR="50BC398E" w:rsidRPr="2439DB53">
        <w:rPr>
          <w:rFonts w:ascii="Arial" w:eastAsia="Arial" w:hAnsi="Arial" w:cs="Arial"/>
          <w:sz w:val="24"/>
          <w:szCs w:val="24"/>
          <w:lang w:val="en-NZ"/>
        </w:rPr>
        <w:t xml:space="preserve"> </w:t>
      </w:r>
      <w:r w:rsidR="3230727C" w:rsidRPr="2439DB53">
        <w:rPr>
          <w:rFonts w:ascii="Arial" w:eastAsia="Arial" w:hAnsi="Arial" w:cs="Arial"/>
          <w:sz w:val="24"/>
          <w:szCs w:val="24"/>
          <w:lang w:val="en-NZ"/>
        </w:rPr>
        <w:t xml:space="preserve">adding </w:t>
      </w:r>
      <w:r w:rsidR="50BC398E" w:rsidRPr="2439DB53">
        <w:rPr>
          <w:rFonts w:ascii="Arial" w:eastAsia="Arial" w:hAnsi="Arial" w:cs="Arial"/>
          <w:sz w:val="24"/>
          <w:szCs w:val="24"/>
          <w:lang w:val="en-NZ"/>
        </w:rPr>
        <w:t xml:space="preserve">a further </w:t>
      </w:r>
      <w:r w:rsidR="23347C13" w:rsidRPr="2439DB53">
        <w:rPr>
          <w:rFonts w:ascii="Arial" w:eastAsia="Arial" w:hAnsi="Arial" w:cs="Arial"/>
          <w:sz w:val="24"/>
          <w:szCs w:val="24"/>
          <w:lang w:val="en-NZ"/>
        </w:rPr>
        <w:t>65</w:t>
      </w:r>
      <w:r w:rsidR="50BC398E" w:rsidRPr="2439DB53">
        <w:rPr>
          <w:rFonts w:ascii="Arial" w:eastAsia="Arial" w:hAnsi="Arial" w:cs="Arial"/>
          <w:sz w:val="24"/>
          <w:szCs w:val="24"/>
          <w:lang w:val="en-NZ"/>
        </w:rPr>
        <w:t xml:space="preserve"> filled jobs. </w:t>
      </w:r>
      <w:r w:rsidR="419D2FC5" w:rsidRPr="2439DB53">
        <w:rPr>
          <w:rFonts w:ascii="Arial" w:eastAsia="Arial" w:hAnsi="Arial" w:cs="Arial"/>
          <w:sz w:val="24"/>
          <w:szCs w:val="24"/>
          <w:lang w:val="en-NZ"/>
        </w:rPr>
        <w:t xml:space="preserve"> </w:t>
      </w:r>
      <w:r w:rsidR="50BC398E" w:rsidRPr="2439DB53">
        <w:rPr>
          <w:rFonts w:ascii="Arial" w:eastAsia="Arial" w:hAnsi="Arial" w:cs="Arial"/>
          <w:sz w:val="24"/>
          <w:szCs w:val="24"/>
          <w:lang w:val="en-NZ"/>
        </w:rPr>
        <w:t>Residential construction activity</w:t>
      </w:r>
      <w:r w:rsidR="64B4875F" w:rsidRPr="2439DB53">
        <w:rPr>
          <w:rFonts w:ascii="Arial" w:eastAsia="Arial" w:hAnsi="Arial" w:cs="Arial"/>
          <w:sz w:val="24"/>
          <w:szCs w:val="24"/>
          <w:lang w:val="en-NZ"/>
        </w:rPr>
        <w:t xml:space="preserve"> is anticipated to</w:t>
      </w:r>
      <w:r w:rsidR="50BC398E" w:rsidRPr="2439DB53">
        <w:rPr>
          <w:rFonts w:ascii="Arial" w:eastAsia="Arial" w:hAnsi="Arial" w:cs="Arial"/>
          <w:sz w:val="24"/>
          <w:szCs w:val="24"/>
          <w:lang w:val="en-NZ"/>
        </w:rPr>
        <w:t xml:space="preserve"> hold up over the short term</w:t>
      </w:r>
      <w:r w:rsidR="0F1FDE3D" w:rsidRPr="2439DB53">
        <w:rPr>
          <w:rFonts w:ascii="Arial" w:eastAsia="Arial" w:hAnsi="Arial" w:cs="Arial"/>
          <w:sz w:val="24"/>
          <w:szCs w:val="24"/>
          <w:lang w:val="en-NZ"/>
        </w:rPr>
        <w:t xml:space="preserve"> as the existing pipeline of work is completed.  However, it is then expected to fall</w:t>
      </w:r>
      <w:r w:rsidR="50BC398E" w:rsidRPr="2439DB53">
        <w:rPr>
          <w:rFonts w:ascii="Arial" w:eastAsia="Arial" w:hAnsi="Arial" w:cs="Arial"/>
          <w:sz w:val="24"/>
          <w:szCs w:val="24"/>
          <w:lang w:val="en-NZ"/>
        </w:rPr>
        <w:t xml:space="preserve"> as house prices fall</w:t>
      </w:r>
      <w:r w:rsidR="6F963DD1" w:rsidRPr="2439DB53">
        <w:rPr>
          <w:rFonts w:ascii="Arial" w:eastAsia="Arial" w:hAnsi="Arial" w:cs="Arial"/>
          <w:sz w:val="24"/>
          <w:szCs w:val="24"/>
          <w:lang w:val="en-NZ"/>
        </w:rPr>
        <w:t xml:space="preserve"> and as</w:t>
      </w:r>
      <w:r w:rsidR="63F39288" w:rsidRPr="2439DB53">
        <w:rPr>
          <w:rFonts w:ascii="Arial" w:eastAsia="Arial" w:hAnsi="Arial" w:cs="Arial"/>
          <w:sz w:val="24"/>
          <w:szCs w:val="24"/>
          <w:lang w:val="en-NZ"/>
        </w:rPr>
        <w:t xml:space="preserve"> spending</w:t>
      </w:r>
      <w:r w:rsidR="302FA00E" w:rsidRPr="2439DB53">
        <w:rPr>
          <w:rFonts w:ascii="Arial" w:eastAsia="Arial" w:hAnsi="Arial" w:cs="Arial"/>
          <w:sz w:val="24"/>
          <w:szCs w:val="24"/>
          <w:lang w:val="en-NZ"/>
        </w:rPr>
        <w:t xml:space="preserve"> drops</w:t>
      </w:r>
      <w:r w:rsidR="50BC398E" w:rsidRPr="2439DB53">
        <w:rPr>
          <w:rFonts w:ascii="Arial" w:eastAsia="Arial" w:hAnsi="Arial" w:cs="Arial"/>
          <w:sz w:val="24"/>
          <w:szCs w:val="24"/>
          <w:lang w:val="en-NZ"/>
        </w:rPr>
        <w:t xml:space="preserve"> </w:t>
      </w:r>
      <w:r w:rsidR="3A386D2D" w:rsidRPr="2439DB53">
        <w:rPr>
          <w:rFonts w:ascii="Arial" w:eastAsia="Arial" w:hAnsi="Arial" w:cs="Arial"/>
          <w:sz w:val="24"/>
          <w:szCs w:val="24"/>
          <w:lang w:val="en-NZ"/>
        </w:rPr>
        <w:t xml:space="preserve">on </w:t>
      </w:r>
      <w:r w:rsidR="50BC398E" w:rsidRPr="2439DB53">
        <w:rPr>
          <w:rFonts w:ascii="Arial" w:eastAsia="Arial" w:hAnsi="Arial" w:cs="Arial"/>
          <w:sz w:val="24"/>
          <w:szCs w:val="24"/>
          <w:lang w:val="en-NZ"/>
        </w:rPr>
        <w:t>new home</w:t>
      </w:r>
      <w:r w:rsidR="6CE22022" w:rsidRPr="2439DB53">
        <w:rPr>
          <w:rFonts w:ascii="Arial" w:eastAsia="Arial" w:hAnsi="Arial" w:cs="Arial"/>
          <w:sz w:val="24"/>
          <w:szCs w:val="24"/>
          <w:lang w:val="en-NZ"/>
        </w:rPr>
        <w:t xml:space="preserve"> builds</w:t>
      </w:r>
      <w:r w:rsidR="79456028" w:rsidRPr="2439DB53">
        <w:rPr>
          <w:rFonts w:ascii="Arial" w:eastAsia="Arial" w:hAnsi="Arial" w:cs="Arial"/>
          <w:sz w:val="24"/>
          <w:szCs w:val="24"/>
          <w:lang w:val="en-NZ"/>
        </w:rPr>
        <w:t xml:space="preserve">, </w:t>
      </w:r>
      <w:r w:rsidR="2C78F6ED" w:rsidRPr="2439DB53">
        <w:rPr>
          <w:rFonts w:ascii="Arial" w:eastAsia="Arial" w:hAnsi="Arial" w:cs="Arial"/>
          <w:sz w:val="24"/>
          <w:szCs w:val="24"/>
          <w:lang w:val="en-NZ"/>
        </w:rPr>
        <w:t xml:space="preserve">on </w:t>
      </w:r>
      <w:r w:rsidR="79456028" w:rsidRPr="2439DB53">
        <w:rPr>
          <w:rFonts w:ascii="Arial" w:eastAsia="Arial" w:hAnsi="Arial" w:cs="Arial"/>
          <w:sz w:val="24"/>
          <w:szCs w:val="24"/>
          <w:lang w:val="en-NZ"/>
        </w:rPr>
        <w:t>renovations,</w:t>
      </w:r>
      <w:r w:rsidR="5CB27BE9" w:rsidRPr="2439DB53">
        <w:rPr>
          <w:rFonts w:ascii="Arial" w:eastAsia="Arial" w:hAnsi="Arial" w:cs="Arial"/>
          <w:sz w:val="24"/>
          <w:szCs w:val="24"/>
          <w:lang w:val="en-NZ"/>
        </w:rPr>
        <w:t xml:space="preserve"> </w:t>
      </w:r>
      <w:r w:rsidR="6B44F338" w:rsidRPr="2439DB53">
        <w:rPr>
          <w:rFonts w:ascii="Arial" w:eastAsia="Arial" w:hAnsi="Arial" w:cs="Arial"/>
          <w:sz w:val="24"/>
          <w:szCs w:val="24"/>
          <w:lang w:val="en-NZ"/>
        </w:rPr>
        <w:t xml:space="preserve">and </w:t>
      </w:r>
      <w:r w:rsidR="4A7B212A" w:rsidRPr="2439DB53">
        <w:rPr>
          <w:rFonts w:ascii="Arial" w:eastAsia="Arial" w:hAnsi="Arial" w:cs="Arial"/>
          <w:sz w:val="24"/>
          <w:szCs w:val="24"/>
          <w:lang w:val="en-NZ"/>
        </w:rPr>
        <w:t xml:space="preserve">on purchases </w:t>
      </w:r>
      <w:r w:rsidR="5C943B05" w:rsidRPr="2439DB53">
        <w:rPr>
          <w:rFonts w:ascii="Arial" w:eastAsia="Arial" w:hAnsi="Arial" w:cs="Arial"/>
          <w:sz w:val="24"/>
          <w:szCs w:val="24"/>
          <w:lang w:val="en-NZ"/>
        </w:rPr>
        <w:t>of second</w:t>
      </w:r>
      <w:r w:rsidR="5CB27BE9" w:rsidRPr="2439DB53">
        <w:rPr>
          <w:rFonts w:ascii="Arial" w:eastAsia="Arial" w:hAnsi="Arial" w:cs="Arial"/>
          <w:sz w:val="24"/>
          <w:szCs w:val="24"/>
          <w:lang w:val="en-NZ"/>
        </w:rPr>
        <w:t xml:space="preserve"> home</w:t>
      </w:r>
      <w:r w:rsidR="1DEB7658" w:rsidRPr="2439DB53">
        <w:rPr>
          <w:rFonts w:ascii="Arial" w:eastAsia="Arial" w:hAnsi="Arial" w:cs="Arial"/>
          <w:sz w:val="24"/>
          <w:szCs w:val="24"/>
          <w:lang w:val="en-NZ"/>
        </w:rPr>
        <w:t>s</w:t>
      </w:r>
      <w:r w:rsidR="5CB27BE9" w:rsidRPr="2439DB53">
        <w:rPr>
          <w:rFonts w:ascii="Arial" w:eastAsia="Arial" w:hAnsi="Arial" w:cs="Arial"/>
          <w:sz w:val="24"/>
          <w:szCs w:val="24"/>
          <w:lang w:val="en-NZ"/>
        </w:rPr>
        <w:t>/holiday home</w:t>
      </w:r>
      <w:r w:rsidR="00203AA0" w:rsidRPr="2439DB53">
        <w:rPr>
          <w:rFonts w:ascii="Arial" w:eastAsia="Arial" w:hAnsi="Arial" w:cs="Arial"/>
          <w:sz w:val="24"/>
          <w:szCs w:val="24"/>
          <w:lang w:val="en-NZ"/>
        </w:rPr>
        <w:t>s</w:t>
      </w:r>
      <w:r w:rsidR="1A73BDDE" w:rsidRPr="2439DB53">
        <w:rPr>
          <w:rFonts w:ascii="Arial" w:eastAsia="Arial" w:hAnsi="Arial" w:cs="Arial"/>
          <w:sz w:val="24"/>
          <w:szCs w:val="24"/>
          <w:lang w:val="en-NZ"/>
        </w:rPr>
        <w:t>.</w:t>
      </w:r>
      <w:r w:rsidR="50BC398E" w:rsidRPr="2439DB53">
        <w:rPr>
          <w:rFonts w:ascii="Arial" w:eastAsia="Arial" w:hAnsi="Arial" w:cs="Arial"/>
          <w:sz w:val="24"/>
          <w:szCs w:val="24"/>
          <w:lang w:val="en-NZ"/>
        </w:rPr>
        <w:t xml:space="preserve"> </w:t>
      </w:r>
      <w:r w:rsidR="4D7B4813" w:rsidRPr="2439DB53">
        <w:rPr>
          <w:rFonts w:ascii="Arial" w:eastAsia="Arial" w:hAnsi="Arial" w:cs="Arial"/>
          <w:sz w:val="24"/>
          <w:szCs w:val="24"/>
          <w:lang w:val="en-NZ"/>
        </w:rPr>
        <w:t xml:space="preserve"> Reduced residential and commercial construction activity is anticipated over the course of the pending recession. </w:t>
      </w:r>
    </w:p>
    <w:p w14:paraId="2A777090" w14:textId="51C4BB1E" w:rsidR="50BC398E" w:rsidRDefault="50BC398E" w:rsidP="2439DB53">
      <w:pPr>
        <w:spacing w:before="240" w:after="240" w:line="240" w:lineRule="auto"/>
        <w:rPr>
          <w:rFonts w:ascii="Arial" w:eastAsia="Arial" w:hAnsi="Arial" w:cs="Arial"/>
          <w:sz w:val="24"/>
          <w:szCs w:val="24"/>
          <w:lang w:val="en-NZ"/>
        </w:rPr>
      </w:pPr>
      <w:r w:rsidRPr="2439DB53">
        <w:rPr>
          <w:rFonts w:ascii="Arial" w:eastAsia="Arial" w:hAnsi="Arial" w:cs="Arial"/>
          <w:b/>
          <w:bCs/>
          <w:i/>
          <w:iCs/>
          <w:sz w:val="24"/>
          <w:szCs w:val="24"/>
          <w:lang w:val="en-NZ"/>
        </w:rPr>
        <w:t xml:space="preserve">Real </w:t>
      </w:r>
      <w:r w:rsidR="620AD072" w:rsidRPr="2439DB53">
        <w:rPr>
          <w:rFonts w:ascii="Arial" w:eastAsia="Arial" w:hAnsi="Arial" w:cs="Arial"/>
          <w:b/>
          <w:bCs/>
          <w:i/>
          <w:iCs/>
          <w:sz w:val="24"/>
          <w:szCs w:val="24"/>
          <w:lang w:val="en-NZ"/>
        </w:rPr>
        <w:t>e</w:t>
      </w:r>
      <w:r w:rsidRPr="2439DB53">
        <w:rPr>
          <w:rFonts w:ascii="Arial" w:eastAsia="Arial" w:hAnsi="Arial" w:cs="Arial"/>
          <w:b/>
          <w:bCs/>
          <w:i/>
          <w:iCs/>
          <w:sz w:val="24"/>
          <w:szCs w:val="24"/>
          <w:lang w:val="en-NZ"/>
        </w:rPr>
        <w:t xml:space="preserve">state </w:t>
      </w:r>
      <w:r w:rsidR="52F0C47D" w:rsidRPr="2439DB53">
        <w:rPr>
          <w:rFonts w:ascii="Arial" w:eastAsia="Arial" w:hAnsi="Arial" w:cs="Arial"/>
          <w:b/>
          <w:bCs/>
          <w:i/>
          <w:iCs/>
          <w:sz w:val="24"/>
          <w:szCs w:val="24"/>
          <w:lang w:val="en-NZ"/>
        </w:rPr>
        <w:t>s</w:t>
      </w:r>
      <w:r w:rsidRPr="2439DB53">
        <w:rPr>
          <w:rFonts w:ascii="Arial" w:eastAsia="Arial" w:hAnsi="Arial" w:cs="Arial"/>
          <w:b/>
          <w:bCs/>
          <w:i/>
          <w:iCs/>
          <w:sz w:val="24"/>
          <w:szCs w:val="24"/>
          <w:lang w:val="en-NZ"/>
        </w:rPr>
        <w:t>ervices</w:t>
      </w:r>
      <w:r w:rsidRPr="2439DB53">
        <w:rPr>
          <w:rFonts w:ascii="Arial" w:eastAsia="Arial" w:hAnsi="Arial" w:cs="Arial"/>
          <w:sz w:val="24"/>
          <w:szCs w:val="24"/>
          <w:lang w:val="en-NZ"/>
        </w:rPr>
        <w:t xml:space="preserve"> </w:t>
      </w:r>
    </w:p>
    <w:p w14:paraId="5059839C" w14:textId="26959228" w:rsidR="50BC398E" w:rsidRDefault="50BC398E" w:rsidP="2439DB53">
      <w:pPr>
        <w:spacing w:before="240" w:after="240" w:line="240" w:lineRule="auto"/>
        <w:rPr>
          <w:rFonts w:ascii="Arial" w:eastAsia="Arial" w:hAnsi="Arial" w:cs="Arial"/>
          <w:sz w:val="24"/>
          <w:szCs w:val="24"/>
          <w:lang w:val="en-NZ"/>
        </w:rPr>
      </w:pPr>
      <w:r w:rsidRPr="2439DB53">
        <w:rPr>
          <w:rFonts w:ascii="Arial" w:eastAsia="Arial" w:hAnsi="Arial" w:cs="Arial"/>
          <w:sz w:val="24"/>
          <w:szCs w:val="24"/>
          <w:lang w:val="en-NZ"/>
        </w:rPr>
        <w:t xml:space="preserve">Falling house prices and the slowing demand for real estate will also affect </w:t>
      </w:r>
      <w:r w:rsidR="1E501170" w:rsidRPr="2439DB53">
        <w:rPr>
          <w:rFonts w:ascii="Arial" w:eastAsia="Arial" w:hAnsi="Arial" w:cs="Arial"/>
          <w:sz w:val="24"/>
          <w:szCs w:val="24"/>
          <w:lang w:val="en-NZ"/>
        </w:rPr>
        <w:t>real estate services</w:t>
      </w:r>
      <w:r w:rsidR="3455CCB4" w:rsidRPr="2439DB53">
        <w:rPr>
          <w:rFonts w:ascii="Arial" w:eastAsia="Arial" w:hAnsi="Arial" w:cs="Arial"/>
          <w:sz w:val="24"/>
          <w:szCs w:val="24"/>
          <w:lang w:val="en-NZ"/>
        </w:rPr>
        <w:t>,</w:t>
      </w:r>
      <w:r w:rsidR="1E501170" w:rsidRPr="2439DB53">
        <w:rPr>
          <w:rFonts w:ascii="Arial" w:eastAsia="Arial" w:hAnsi="Arial" w:cs="Arial"/>
          <w:sz w:val="24"/>
          <w:szCs w:val="24"/>
          <w:lang w:val="en-NZ"/>
        </w:rPr>
        <w:t xml:space="preserve"> which account</w:t>
      </w:r>
      <w:r w:rsidR="15E80765" w:rsidRPr="2439DB53">
        <w:rPr>
          <w:rFonts w:ascii="Arial" w:eastAsia="Arial" w:hAnsi="Arial" w:cs="Arial"/>
          <w:sz w:val="24"/>
          <w:szCs w:val="24"/>
          <w:lang w:val="en-NZ"/>
        </w:rPr>
        <w:t>ed</w:t>
      </w:r>
      <w:r w:rsidR="1E501170" w:rsidRPr="2439DB53">
        <w:rPr>
          <w:rFonts w:ascii="Arial" w:eastAsia="Arial" w:hAnsi="Arial" w:cs="Arial"/>
          <w:sz w:val="24"/>
          <w:szCs w:val="24"/>
          <w:lang w:val="en-NZ"/>
        </w:rPr>
        <w:t xml:space="preserve"> for </w:t>
      </w:r>
      <w:r w:rsidRPr="2439DB53">
        <w:rPr>
          <w:rFonts w:ascii="Arial" w:eastAsia="Arial" w:hAnsi="Arial" w:cs="Arial"/>
          <w:sz w:val="24"/>
          <w:szCs w:val="24"/>
          <w:lang w:val="en-NZ"/>
        </w:rPr>
        <w:t xml:space="preserve">99 filled jobs in </w:t>
      </w:r>
      <w:r w:rsidR="0E13A93C" w:rsidRPr="2439DB53">
        <w:rPr>
          <w:rFonts w:ascii="Arial" w:eastAsia="Arial" w:hAnsi="Arial" w:cs="Arial"/>
          <w:sz w:val="24"/>
          <w:szCs w:val="24"/>
          <w:lang w:val="en-NZ"/>
        </w:rPr>
        <w:t>Kaipara</w:t>
      </w:r>
      <w:r w:rsidR="2013DC1C" w:rsidRPr="2439DB53">
        <w:rPr>
          <w:rFonts w:ascii="Arial" w:eastAsia="Arial" w:hAnsi="Arial" w:cs="Arial"/>
          <w:sz w:val="24"/>
          <w:szCs w:val="24"/>
          <w:lang w:val="en-NZ"/>
        </w:rPr>
        <w:t xml:space="preserve"> in 2019</w:t>
      </w:r>
      <w:r w:rsidRPr="2439DB53">
        <w:rPr>
          <w:rFonts w:ascii="Arial" w:eastAsia="Arial" w:hAnsi="Arial" w:cs="Arial"/>
          <w:sz w:val="24"/>
          <w:szCs w:val="24"/>
          <w:lang w:val="en-NZ"/>
        </w:rPr>
        <w:t xml:space="preserve">. </w:t>
      </w:r>
      <w:r w:rsidR="03EF81C9" w:rsidRPr="2439DB53">
        <w:rPr>
          <w:rFonts w:ascii="Arial" w:eastAsia="Arial" w:hAnsi="Arial" w:cs="Arial"/>
          <w:sz w:val="24"/>
          <w:szCs w:val="24"/>
          <w:lang w:val="en-NZ"/>
        </w:rPr>
        <w:t xml:space="preserve"> </w:t>
      </w:r>
    </w:p>
    <w:p w14:paraId="1522980C" w14:textId="2B1E1A6B" w:rsidR="50BC398E" w:rsidRDefault="50BC398E" w:rsidP="2439DB53">
      <w:pPr>
        <w:spacing w:before="240" w:after="240" w:line="240" w:lineRule="auto"/>
        <w:rPr>
          <w:rFonts w:ascii="Arial" w:eastAsia="Arial" w:hAnsi="Arial" w:cs="Arial"/>
          <w:sz w:val="24"/>
          <w:szCs w:val="24"/>
          <w:lang w:val="en-NZ"/>
        </w:rPr>
      </w:pPr>
      <w:r w:rsidRPr="2439DB53">
        <w:rPr>
          <w:rFonts w:ascii="Arial" w:eastAsia="Arial" w:hAnsi="Arial" w:cs="Arial"/>
          <w:b/>
          <w:bCs/>
          <w:i/>
          <w:iCs/>
          <w:sz w:val="24"/>
          <w:szCs w:val="24"/>
          <w:lang w:val="en-NZ"/>
        </w:rPr>
        <w:t>Accommodation and food services</w:t>
      </w:r>
      <w:r w:rsidRPr="2439DB53">
        <w:rPr>
          <w:rFonts w:ascii="Arial" w:eastAsia="Arial" w:hAnsi="Arial" w:cs="Arial"/>
          <w:sz w:val="24"/>
          <w:szCs w:val="24"/>
          <w:lang w:val="en-NZ"/>
        </w:rPr>
        <w:t xml:space="preserve"> </w:t>
      </w:r>
    </w:p>
    <w:p w14:paraId="5D10061F" w14:textId="547C210B" w:rsidR="1D189E3C" w:rsidRDefault="1D189E3C" w:rsidP="2439DB53">
      <w:pPr>
        <w:spacing w:before="240" w:after="240" w:line="240" w:lineRule="auto"/>
        <w:rPr>
          <w:rFonts w:ascii="Arial" w:eastAsia="Arial" w:hAnsi="Arial" w:cs="Arial"/>
          <w:sz w:val="24"/>
          <w:szCs w:val="24"/>
          <w:lang w:val="en-NZ"/>
        </w:rPr>
      </w:pPr>
      <w:r w:rsidRPr="2439DB53">
        <w:rPr>
          <w:rFonts w:ascii="Arial" w:eastAsia="Arial" w:hAnsi="Arial" w:cs="Arial"/>
          <w:sz w:val="24"/>
          <w:szCs w:val="24"/>
          <w:lang w:val="en-NZ"/>
        </w:rPr>
        <w:t xml:space="preserve">Accommodation and food services </w:t>
      </w:r>
      <w:r w:rsidR="57DC31EB" w:rsidRPr="2439DB53">
        <w:rPr>
          <w:rFonts w:ascii="Arial" w:eastAsia="Arial" w:hAnsi="Arial" w:cs="Arial"/>
          <w:sz w:val="24"/>
          <w:szCs w:val="24"/>
          <w:lang w:val="en-NZ"/>
        </w:rPr>
        <w:t>are the sector most closely associated with tourism</w:t>
      </w:r>
      <w:r w:rsidR="61B17FDA" w:rsidRPr="2439DB53">
        <w:rPr>
          <w:rFonts w:ascii="Arial" w:eastAsia="Arial" w:hAnsi="Arial" w:cs="Arial"/>
          <w:sz w:val="24"/>
          <w:szCs w:val="24"/>
          <w:lang w:val="en-NZ"/>
        </w:rPr>
        <w:t xml:space="preserve"> for which data is available</w:t>
      </w:r>
      <w:r w:rsidR="57DC31EB" w:rsidRPr="2439DB53">
        <w:rPr>
          <w:rFonts w:ascii="Arial" w:eastAsia="Arial" w:hAnsi="Arial" w:cs="Arial"/>
          <w:sz w:val="24"/>
          <w:szCs w:val="24"/>
          <w:lang w:val="en-NZ"/>
        </w:rPr>
        <w:t xml:space="preserve">. </w:t>
      </w:r>
      <w:r w:rsidR="2C0A2A1E" w:rsidRPr="2439DB53">
        <w:rPr>
          <w:rFonts w:ascii="Arial" w:eastAsia="Arial" w:hAnsi="Arial" w:cs="Arial"/>
          <w:sz w:val="24"/>
          <w:szCs w:val="24"/>
          <w:lang w:val="en-NZ"/>
        </w:rPr>
        <w:t xml:space="preserve"> </w:t>
      </w:r>
      <w:r w:rsidR="57DC31EB" w:rsidRPr="2439DB53">
        <w:rPr>
          <w:rFonts w:ascii="Arial" w:eastAsia="Arial" w:hAnsi="Arial" w:cs="Arial"/>
          <w:sz w:val="24"/>
          <w:szCs w:val="24"/>
          <w:lang w:val="en-NZ"/>
        </w:rPr>
        <w:t xml:space="preserve">New Zealand’s boarder </w:t>
      </w:r>
      <w:r w:rsidR="4A6AD2CA" w:rsidRPr="2439DB53">
        <w:rPr>
          <w:rFonts w:ascii="Arial" w:eastAsia="Arial" w:hAnsi="Arial" w:cs="Arial"/>
          <w:sz w:val="24"/>
          <w:szCs w:val="24"/>
          <w:lang w:val="en-NZ"/>
        </w:rPr>
        <w:t xml:space="preserve">is currently closed to international </w:t>
      </w:r>
      <w:r w:rsidR="4A6AD2CA" w:rsidRPr="2439DB53">
        <w:rPr>
          <w:rFonts w:ascii="Arial" w:eastAsia="Arial" w:hAnsi="Arial" w:cs="Arial"/>
          <w:sz w:val="24"/>
          <w:szCs w:val="24"/>
          <w:lang w:val="en-NZ"/>
        </w:rPr>
        <w:lastRenderedPageBreak/>
        <w:t xml:space="preserve">tourists and even outside of Lockdown, restrictions on non-essential domestic travel can be expected for some time to come. </w:t>
      </w:r>
      <w:r w:rsidR="0BFEA82D" w:rsidRPr="2439DB53">
        <w:rPr>
          <w:rFonts w:ascii="Arial" w:eastAsia="Arial" w:hAnsi="Arial" w:cs="Arial"/>
          <w:sz w:val="24"/>
          <w:szCs w:val="24"/>
          <w:lang w:val="en-NZ"/>
        </w:rPr>
        <w:t xml:space="preserve"> </w:t>
      </w:r>
      <w:r w:rsidR="29B8203E" w:rsidRPr="2439DB53">
        <w:rPr>
          <w:rFonts w:ascii="Arial" w:eastAsia="Arial" w:hAnsi="Arial" w:cs="Arial"/>
          <w:sz w:val="24"/>
          <w:szCs w:val="24"/>
          <w:lang w:val="en-NZ"/>
        </w:rPr>
        <w:t xml:space="preserve">Even when </w:t>
      </w:r>
      <w:r w:rsidR="1F642DA0" w:rsidRPr="2439DB53">
        <w:rPr>
          <w:rFonts w:ascii="Arial" w:eastAsia="Arial" w:hAnsi="Arial" w:cs="Arial"/>
          <w:sz w:val="24"/>
          <w:szCs w:val="24"/>
          <w:lang w:val="en-NZ"/>
        </w:rPr>
        <w:t>domestic and international travel restrictions do end</w:t>
      </w:r>
      <w:r w:rsidR="29B8203E" w:rsidRPr="2439DB53">
        <w:rPr>
          <w:rFonts w:ascii="Arial" w:eastAsia="Arial" w:hAnsi="Arial" w:cs="Arial"/>
          <w:sz w:val="24"/>
          <w:szCs w:val="24"/>
          <w:lang w:val="en-NZ"/>
        </w:rPr>
        <w:t xml:space="preserve">, it remains to be seen when people will feel safe to travel again, when they will have </w:t>
      </w:r>
      <w:proofErr w:type="gramStart"/>
      <w:r w:rsidR="29B8203E" w:rsidRPr="2439DB53">
        <w:rPr>
          <w:rFonts w:ascii="Arial" w:eastAsia="Arial" w:hAnsi="Arial" w:cs="Arial"/>
          <w:sz w:val="24"/>
          <w:szCs w:val="24"/>
          <w:lang w:val="en-NZ"/>
        </w:rPr>
        <w:t>sufficient</w:t>
      </w:r>
      <w:proofErr w:type="gramEnd"/>
      <w:r w:rsidR="29B8203E" w:rsidRPr="2439DB53">
        <w:rPr>
          <w:rFonts w:ascii="Arial" w:eastAsia="Arial" w:hAnsi="Arial" w:cs="Arial"/>
          <w:sz w:val="24"/>
          <w:szCs w:val="24"/>
          <w:lang w:val="en-NZ"/>
        </w:rPr>
        <w:t xml:space="preserve"> disposable income in the wake of a global recession and what airline services will be available to them. </w:t>
      </w:r>
      <w:r w:rsidR="300B6DE6" w:rsidRPr="2439DB53">
        <w:rPr>
          <w:rFonts w:ascii="Arial" w:eastAsia="Arial" w:hAnsi="Arial" w:cs="Arial"/>
          <w:sz w:val="24"/>
          <w:szCs w:val="24"/>
          <w:lang w:val="en-NZ"/>
        </w:rPr>
        <w:t xml:space="preserve"> The future of businesses </w:t>
      </w:r>
      <w:r w:rsidR="54C968EE" w:rsidRPr="2439DB53">
        <w:rPr>
          <w:rFonts w:ascii="Arial" w:eastAsia="Arial" w:hAnsi="Arial" w:cs="Arial"/>
          <w:sz w:val="24"/>
          <w:szCs w:val="24"/>
          <w:lang w:val="en-NZ"/>
        </w:rPr>
        <w:t xml:space="preserve">strongly linked to </w:t>
      </w:r>
      <w:r w:rsidR="300B6DE6" w:rsidRPr="2439DB53">
        <w:rPr>
          <w:rFonts w:ascii="Arial" w:eastAsia="Arial" w:hAnsi="Arial" w:cs="Arial"/>
          <w:sz w:val="24"/>
          <w:szCs w:val="24"/>
          <w:lang w:val="en-NZ"/>
        </w:rPr>
        <w:t xml:space="preserve">the tourism sector </w:t>
      </w:r>
      <w:r w:rsidR="16F9B5EB" w:rsidRPr="2439DB53">
        <w:rPr>
          <w:rFonts w:ascii="Arial" w:eastAsia="Arial" w:hAnsi="Arial" w:cs="Arial"/>
          <w:sz w:val="24"/>
          <w:szCs w:val="24"/>
          <w:lang w:val="en-NZ"/>
        </w:rPr>
        <w:t>is therefore most concerning</w:t>
      </w:r>
      <w:r w:rsidR="300B6DE6" w:rsidRPr="2439DB53">
        <w:rPr>
          <w:rFonts w:ascii="Arial" w:eastAsia="Arial" w:hAnsi="Arial" w:cs="Arial"/>
          <w:sz w:val="24"/>
          <w:szCs w:val="24"/>
          <w:lang w:val="en-NZ"/>
        </w:rPr>
        <w:t>.</w:t>
      </w:r>
      <w:r w:rsidR="410E6441" w:rsidRPr="2439DB53">
        <w:rPr>
          <w:rFonts w:ascii="Arial" w:eastAsia="Arial" w:hAnsi="Arial" w:cs="Arial"/>
          <w:sz w:val="24"/>
          <w:szCs w:val="24"/>
          <w:lang w:val="en-NZ"/>
        </w:rPr>
        <w:t xml:space="preserve">  </w:t>
      </w:r>
    </w:p>
    <w:p w14:paraId="5C59575B" w14:textId="20DE2312" w:rsidR="410E6441" w:rsidRDefault="410E6441" w:rsidP="2439DB53">
      <w:pPr>
        <w:spacing w:before="240" w:after="240" w:line="240" w:lineRule="auto"/>
        <w:rPr>
          <w:rFonts w:ascii="Arial" w:eastAsia="Arial" w:hAnsi="Arial" w:cs="Arial"/>
          <w:sz w:val="24"/>
          <w:szCs w:val="24"/>
          <w:lang w:val="en-NZ"/>
        </w:rPr>
      </w:pPr>
      <w:r w:rsidRPr="2439DB53">
        <w:rPr>
          <w:rFonts w:ascii="Arial" w:eastAsia="Arial" w:hAnsi="Arial" w:cs="Arial"/>
          <w:sz w:val="24"/>
          <w:szCs w:val="24"/>
          <w:lang w:val="en-NZ"/>
        </w:rPr>
        <w:t>Accommodation and food services</w:t>
      </w:r>
      <w:r w:rsidR="7C40C850" w:rsidRPr="2439DB53">
        <w:rPr>
          <w:rFonts w:ascii="Arial" w:eastAsia="Arial" w:hAnsi="Arial" w:cs="Arial"/>
          <w:sz w:val="24"/>
          <w:szCs w:val="24"/>
          <w:lang w:val="en-NZ"/>
        </w:rPr>
        <w:t xml:space="preserve"> </w:t>
      </w:r>
      <w:r w:rsidR="1D189E3C" w:rsidRPr="2439DB53">
        <w:rPr>
          <w:rFonts w:ascii="Arial" w:eastAsia="Arial" w:hAnsi="Arial" w:cs="Arial"/>
          <w:sz w:val="24"/>
          <w:szCs w:val="24"/>
          <w:lang w:val="en-NZ"/>
        </w:rPr>
        <w:t xml:space="preserve">accounted for </w:t>
      </w:r>
      <w:r w:rsidR="50BC398E" w:rsidRPr="2439DB53">
        <w:rPr>
          <w:rFonts w:ascii="Arial" w:eastAsia="Arial" w:hAnsi="Arial" w:cs="Arial"/>
          <w:sz w:val="24"/>
          <w:szCs w:val="24"/>
          <w:lang w:val="en-NZ"/>
        </w:rPr>
        <w:t>347 filled jobs</w:t>
      </w:r>
      <w:r w:rsidR="120EF624" w:rsidRPr="2439DB53">
        <w:rPr>
          <w:rFonts w:ascii="Arial" w:eastAsia="Arial" w:hAnsi="Arial" w:cs="Arial"/>
          <w:sz w:val="24"/>
          <w:szCs w:val="24"/>
          <w:lang w:val="en-NZ"/>
        </w:rPr>
        <w:t>,</w:t>
      </w:r>
      <w:r w:rsidR="50BC398E" w:rsidRPr="2439DB53">
        <w:rPr>
          <w:rFonts w:ascii="Arial" w:eastAsia="Arial" w:hAnsi="Arial" w:cs="Arial"/>
          <w:sz w:val="24"/>
          <w:szCs w:val="24"/>
          <w:lang w:val="en-NZ"/>
        </w:rPr>
        <w:t xml:space="preserve"> 4% of Kaipara’s employment</w:t>
      </w:r>
      <w:r w:rsidR="59C9C1FA" w:rsidRPr="2439DB53">
        <w:rPr>
          <w:rFonts w:ascii="Arial" w:eastAsia="Arial" w:hAnsi="Arial" w:cs="Arial"/>
          <w:sz w:val="24"/>
          <w:szCs w:val="24"/>
          <w:lang w:val="en-NZ"/>
        </w:rPr>
        <w:t xml:space="preserve"> in 2019</w:t>
      </w:r>
      <w:r w:rsidR="7CC41392" w:rsidRPr="2439DB53">
        <w:rPr>
          <w:rFonts w:ascii="Arial" w:eastAsia="Arial" w:hAnsi="Arial" w:cs="Arial"/>
          <w:sz w:val="24"/>
          <w:szCs w:val="24"/>
          <w:lang w:val="en-NZ"/>
        </w:rPr>
        <w:t xml:space="preserve"> across 108 businesses</w:t>
      </w:r>
      <w:r w:rsidR="50BC398E" w:rsidRPr="2439DB53">
        <w:rPr>
          <w:rFonts w:ascii="Arial" w:eastAsia="Arial" w:hAnsi="Arial" w:cs="Arial"/>
          <w:sz w:val="24"/>
          <w:szCs w:val="24"/>
          <w:lang w:val="en-NZ"/>
        </w:rPr>
        <w:t xml:space="preserve">.  </w:t>
      </w:r>
      <w:r w:rsidR="654184E9" w:rsidRPr="2439DB53">
        <w:rPr>
          <w:rFonts w:ascii="Arial" w:eastAsia="Arial" w:hAnsi="Arial" w:cs="Arial"/>
          <w:sz w:val="24"/>
          <w:szCs w:val="24"/>
          <w:lang w:val="en-NZ"/>
        </w:rPr>
        <w:t xml:space="preserve">In </w:t>
      </w:r>
      <w:r w:rsidR="7F0F1231" w:rsidRPr="2439DB53">
        <w:rPr>
          <w:rFonts w:ascii="Arial" w:eastAsia="Arial" w:hAnsi="Arial" w:cs="Arial"/>
          <w:sz w:val="24"/>
          <w:szCs w:val="24"/>
          <w:lang w:val="en-NZ"/>
        </w:rPr>
        <w:t>Mangawhai</w:t>
      </w:r>
      <w:r w:rsidR="4FF2DA20" w:rsidRPr="2439DB53">
        <w:rPr>
          <w:rFonts w:ascii="Arial" w:eastAsia="Arial" w:hAnsi="Arial" w:cs="Arial"/>
          <w:sz w:val="24"/>
          <w:szCs w:val="24"/>
          <w:lang w:val="en-NZ"/>
        </w:rPr>
        <w:t>, this sector is the</w:t>
      </w:r>
      <w:r w:rsidR="7F0F1231" w:rsidRPr="2439DB53">
        <w:rPr>
          <w:rFonts w:ascii="Arial" w:eastAsia="Arial" w:hAnsi="Arial" w:cs="Arial"/>
          <w:sz w:val="24"/>
          <w:szCs w:val="24"/>
          <w:lang w:val="en-NZ"/>
        </w:rPr>
        <w:t xml:space="preserve"> </w:t>
      </w:r>
      <w:r w:rsidR="561A8188" w:rsidRPr="2439DB53">
        <w:rPr>
          <w:rFonts w:ascii="Arial" w:eastAsia="Arial" w:hAnsi="Arial" w:cs="Arial"/>
          <w:sz w:val="24"/>
          <w:szCs w:val="24"/>
          <w:lang w:val="en-NZ"/>
        </w:rPr>
        <w:t>second largest</w:t>
      </w:r>
      <w:r w:rsidR="1C521ACA" w:rsidRPr="2439DB53">
        <w:rPr>
          <w:rFonts w:ascii="Arial" w:eastAsia="Arial" w:hAnsi="Arial" w:cs="Arial"/>
          <w:sz w:val="24"/>
          <w:szCs w:val="24"/>
          <w:lang w:val="en-NZ"/>
        </w:rPr>
        <w:t xml:space="preserve"> source of</w:t>
      </w:r>
      <w:r w:rsidR="561A8188" w:rsidRPr="2439DB53">
        <w:rPr>
          <w:rFonts w:ascii="Arial" w:eastAsia="Arial" w:hAnsi="Arial" w:cs="Arial"/>
          <w:sz w:val="24"/>
          <w:szCs w:val="24"/>
          <w:lang w:val="en-NZ"/>
        </w:rPr>
        <w:t xml:space="preserve"> </w:t>
      </w:r>
      <w:r w:rsidR="5B4E0441" w:rsidRPr="2439DB53">
        <w:rPr>
          <w:rFonts w:ascii="Arial" w:eastAsia="Arial" w:hAnsi="Arial" w:cs="Arial"/>
          <w:sz w:val="24"/>
          <w:szCs w:val="24"/>
          <w:lang w:val="en-NZ"/>
        </w:rPr>
        <w:t>employ</w:t>
      </w:r>
      <w:r w:rsidR="630D88BE" w:rsidRPr="2439DB53">
        <w:rPr>
          <w:rFonts w:ascii="Arial" w:eastAsia="Arial" w:hAnsi="Arial" w:cs="Arial"/>
          <w:sz w:val="24"/>
          <w:szCs w:val="24"/>
          <w:lang w:val="en-NZ"/>
        </w:rPr>
        <w:t>ment</w:t>
      </w:r>
      <w:r w:rsidR="3BF9B293" w:rsidRPr="2439DB53">
        <w:rPr>
          <w:rFonts w:ascii="Arial" w:eastAsia="Arial" w:hAnsi="Arial" w:cs="Arial"/>
          <w:sz w:val="24"/>
          <w:szCs w:val="24"/>
          <w:lang w:val="en-NZ"/>
        </w:rPr>
        <w:t xml:space="preserve">, accounting for </w:t>
      </w:r>
      <w:r w:rsidR="50BC398E" w:rsidRPr="2439DB53">
        <w:rPr>
          <w:rFonts w:ascii="Arial" w:eastAsia="Arial" w:hAnsi="Arial" w:cs="Arial"/>
          <w:sz w:val="24"/>
          <w:szCs w:val="24"/>
          <w:lang w:val="en-NZ"/>
        </w:rPr>
        <w:t xml:space="preserve">161 filled jobs or 14.7% of total employment.  Accommodation and food services </w:t>
      </w:r>
      <w:r w:rsidR="1E17E4EA" w:rsidRPr="2439DB53">
        <w:rPr>
          <w:rFonts w:ascii="Arial" w:eastAsia="Arial" w:hAnsi="Arial" w:cs="Arial"/>
          <w:sz w:val="24"/>
          <w:szCs w:val="24"/>
          <w:lang w:val="en-NZ"/>
        </w:rPr>
        <w:t xml:space="preserve">was the biggest </w:t>
      </w:r>
      <w:r w:rsidR="50BC398E" w:rsidRPr="2439DB53">
        <w:rPr>
          <w:rFonts w:ascii="Arial" w:eastAsia="Arial" w:hAnsi="Arial" w:cs="Arial"/>
          <w:sz w:val="24"/>
          <w:szCs w:val="24"/>
          <w:lang w:val="en-NZ"/>
        </w:rPr>
        <w:t>contribut</w:t>
      </w:r>
      <w:r w:rsidR="7F3A6128" w:rsidRPr="2439DB53">
        <w:rPr>
          <w:rFonts w:ascii="Arial" w:eastAsia="Arial" w:hAnsi="Arial" w:cs="Arial"/>
          <w:sz w:val="24"/>
          <w:szCs w:val="24"/>
          <w:lang w:val="en-NZ"/>
        </w:rPr>
        <w:t>or</w:t>
      </w:r>
      <w:r w:rsidR="50BC398E" w:rsidRPr="2439DB53">
        <w:rPr>
          <w:rFonts w:ascii="Arial" w:eastAsia="Arial" w:hAnsi="Arial" w:cs="Arial"/>
          <w:sz w:val="24"/>
          <w:szCs w:val="24"/>
          <w:lang w:val="en-NZ"/>
        </w:rPr>
        <w:t xml:space="preserve"> to employment growth in Mangawhai between 2018 and 2019, creating 18 new jobs. </w:t>
      </w:r>
    </w:p>
    <w:p w14:paraId="35AEF147" w14:textId="5F39849A" w:rsidR="50BC398E" w:rsidRDefault="50BC398E" w:rsidP="2439DB53">
      <w:pPr>
        <w:spacing w:before="240" w:after="240" w:line="240" w:lineRule="auto"/>
        <w:rPr>
          <w:rFonts w:ascii="Arial" w:eastAsia="Arial" w:hAnsi="Arial" w:cs="Arial"/>
          <w:sz w:val="24"/>
          <w:szCs w:val="24"/>
          <w:lang w:val="en-NZ"/>
        </w:rPr>
      </w:pPr>
      <w:r w:rsidRPr="2439DB53">
        <w:rPr>
          <w:rFonts w:ascii="Arial" w:eastAsia="Arial" w:hAnsi="Arial" w:cs="Arial"/>
          <w:b/>
          <w:bCs/>
          <w:i/>
          <w:iCs/>
          <w:sz w:val="24"/>
          <w:szCs w:val="24"/>
          <w:lang w:val="en-NZ"/>
        </w:rPr>
        <w:t xml:space="preserve">Consumer goods </w:t>
      </w:r>
    </w:p>
    <w:p w14:paraId="220C14B7" w14:textId="16C60F34" w:rsidR="5A64E4DD" w:rsidRDefault="5A64E4DD" w:rsidP="2439DB53">
      <w:pPr>
        <w:spacing w:before="240" w:after="240" w:line="240" w:lineRule="auto"/>
        <w:rPr>
          <w:rFonts w:ascii="Arial" w:eastAsia="Arial" w:hAnsi="Arial" w:cs="Arial"/>
          <w:sz w:val="24"/>
          <w:szCs w:val="24"/>
          <w:lang w:val="en-NZ"/>
        </w:rPr>
      </w:pPr>
      <w:r w:rsidRPr="2439DB53">
        <w:rPr>
          <w:rFonts w:ascii="Arial" w:eastAsia="Arial" w:hAnsi="Arial" w:cs="Arial"/>
          <w:sz w:val="24"/>
          <w:szCs w:val="24"/>
          <w:lang w:val="en-NZ"/>
        </w:rPr>
        <w:t>As the recession impacts on people’s disposable incomes and confidence</w:t>
      </w:r>
      <w:r w:rsidR="35BC4034" w:rsidRPr="2439DB53">
        <w:rPr>
          <w:rFonts w:ascii="Arial" w:eastAsia="Arial" w:hAnsi="Arial" w:cs="Arial"/>
          <w:sz w:val="24"/>
          <w:szCs w:val="24"/>
          <w:lang w:val="en-NZ"/>
        </w:rPr>
        <w:t xml:space="preserve"> to spend</w:t>
      </w:r>
      <w:r w:rsidRPr="2439DB53">
        <w:rPr>
          <w:rFonts w:ascii="Arial" w:eastAsia="Arial" w:hAnsi="Arial" w:cs="Arial"/>
          <w:sz w:val="24"/>
          <w:szCs w:val="24"/>
          <w:lang w:val="en-NZ"/>
        </w:rPr>
        <w:t xml:space="preserve">, there will also be less demand for consumer goods.  </w:t>
      </w:r>
      <w:r w:rsidR="50BC398E" w:rsidRPr="2439DB53">
        <w:rPr>
          <w:rFonts w:ascii="Arial" w:eastAsia="Arial" w:hAnsi="Arial" w:cs="Arial"/>
          <w:sz w:val="24"/>
          <w:szCs w:val="24"/>
          <w:lang w:val="en-NZ"/>
        </w:rPr>
        <w:t xml:space="preserve">This will </w:t>
      </w:r>
      <w:r w:rsidR="7F040749" w:rsidRPr="2439DB53">
        <w:rPr>
          <w:rFonts w:ascii="Arial" w:eastAsia="Arial" w:hAnsi="Arial" w:cs="Arial"/>
          <w:sz w:val="24"/>
          <w:szCs w:val="24"/>
          <w:lang w:val="en-NZ"/>
        </w:rPr>
        <w:t xml:space="preserve">impact </w:t>
      </w:r>
      <w:r w:rsidR="50BC398E" w:rsidRPr="2439DB53">
        <w:rPr>
          <w:rFonts w:ascii="Arial" w:eastAsia="Arial" w:hAnsi="Arial" w:cs="Arial"/>
          <w:sz w:val="24"/>
          <w:szCs w:val="24"/>
          <w:lang w:val="en-NZ"/>
        </w:rPr>
        <w:t>the</w:t>
      </w:r>
      <w:r w:rsidR="21CB4D77" w:rsidRPr="2439DB53">
        <w:rPr>
          <w:rFonts w:ascii="Arial" w:eastAsia="Arial" w:hAnsi="Arial" w:cs="Arial"/>
          <w:sz w:val="24"/>
          <w:szCs w:val="24"/>
          <w:lang w:val="en-NZ"/>
        </w:rPr>
        <w:t xml:space="preserve"> retail sector, especially non-</w:t>
      </w:r>
      <w:r w:rsidR="648DECFB" w:rsidRPr="2439DB53">
        <w:rPr>
          <w:rFonts w:ascii="Arial" w:eastAsia="Arial" w:hAnsi="Arial" w:cs="Arial"/>
          <w:sz w:val="24"/>
          <w:szCs w:val="24"/>
          <w:lang w:val="en-NZ"/>
        </w:rPr>
        <w:t>essential</w:t>
      </w:r>
      <w:r w:rsidR="21CB4D77" w:rsidRPr="2439DB53">
        <w:rPr>
          <w:rFonts w:ascii="Arial" w:eastAsia="Arial" w:hAnsi="Arial" w:cs="Arial"/>
          <w:sz w:val="24"/>
          <w:szCs w:val="24"/>
          <w:lang w:val="en-NZ"/>
        </w:rPr>
        <w:t xml:space="preserve"> consumer g</w:t>
      </w:r>
      <w:r w:rsidR="3EF51AE3" w:rsidRPr="2439DB53">
        <w:rPr>
          <w:rFonts w:ascii="Arial" w:eastAsia="Arial" w:hAnsi="Arial" w:cs="Arial"/>
          <w:sz w:val="24"/>
          <w:szCs w:val="24"/>
          <w:lang w:val="en-NZ"/>
        </w:rPr>
        <w:t xml:space="preserve">oods and purchases that can be </w:t>
      </w:r>
      <w:r w:rsidR="1F9D352B" w:rsidRPr="2439DB53">
        <w:rPr>
          <w:rFonts w:ascii="Arial" w:eastAsia="Arial" w:hAnsi="Arial" w:cs="Arial"/>
          <w:sz w:val="24"/>
          <w:szCs w:val="24"/>
          <w:lang w:val="en-NZ"/>
        </w:rPr>
        <w:t>deferred</w:t>
      </w:r>
      <w:r w:rsidR="6C01F15D" w:rsidRPr="2439DB53">
        <w:rPr>
          <w:rFonts w:ascii="Arial" w:eastAsia="Arial" w:hAnsi="Arial" w:cs="Arial"/>
          <w:sz w:val="24"/>
          <w:szCs w:val="24"/>
          <w:lang w:val="en-NZ"/>
        </w:rPr>
        <w:t xml:space="preserve"> (a sector broadly captured by </w:t>
      </w:r>
      <w:proofErr w:type="spellStart"/>
      <w:r w:rsidR="6C01F15D" w:rsidRPr="2439DB53">
        <w:rPr>
          <w:rFonts w:ascii="Arial" w:eastAsia="Arial" w:hAnsi="Arial" w:cs="Arial"/>
          <w:sz w:val="24"/>
          <w:szCs w:val="24"/>
          <w:lang w:val="en-NZ"/>
        </w:rPr>
        <w:t>Infometrics</w:t>
      </w:r>
      <w:proofErr w:type="spellEnd"/>
      <w:r w:rsidR="6C01F15D" w:rsidRPr="2439DB53">
        <w:rPr>
          <w:rFonts w:ascii="Arial" w:eastAsia="Arial" w:hAnsi="Arial" w:cs="Arial"/>
          <w:sz w:val="24"/>
          <w:szCs w:val="24"/>
          <w:lang w:val="en-NZ"/>
        </w:rPr>
        <w:t xml:space="preserve">’ </w:t>
      </w:r>
      <w:r w:rsidR="3C2DB886" w:rsidRPr="2439DB53">
        <w:rPr>
          <w:rFonts w:ascii="Arial" w:eastAsia="Arial" w:hAnsi="Arial" w:cs="Arial"/>
          <w:sz w:val="24"/>
          <w:szCs w:val="24"/>
          <w:lang w:val="en-NZ"/>
        </w:rPr>
        <w:t>“</w:t>
      </w:r>
      <w:r w:rsidR="6C01F15D" w:rsidRPr="2439DB53">
        <w:rPr>
          <w:rFonts w:ascii="Arial" w:eastAsia="Arial" w:hAnsi="Arial" w:cs="Arial"/>
          <w:sz w:val="24"/>
          <w:szCs w:val="24"/>
          <w:lang w:val="en-NZ"/>
        </w:rPr>
        <w:t>other store and non-store retailing</w:t>
      </w:r>
      <w:r w:rsidR="0F041F89" w:rsidRPr="2439DB53">
        <w:rPr>
          <w:rFonts w:ascii="Arial" w:eastAsia="Arial" w:hAnsi="Arial" w:cs="Arial"/>
          <w:sz w:val="24"/>
          <w:szCs w:val="24"/>
          <w:lang w:val="en-NZ"/>
        </w:rPr>
        <w:t>”</w:t>
      </w:r>
      <w:r w:rsidR="6C01F15D" w:rsidRPr="2439DB53">
        <w:rPr>
          <w:rFonts w:ascii="Arial" w:eastAsia="Arial" w:hAnsi="Arial" w:cs="Arial"/>
          <w:sz w:val="24"/>
          <w:szCs w:val="24"/>
          <w:lang w:val="en-NZ"/>
        </w:rPr>
        <w:t xml:space="preserve"> category)</w:t>
      </w:r>
      <w:r w:rsidR="3EF51AE3" w:rsidRPr="2439DB53">
        <w:rPr>
          <w:rFonts w:ascii="Arial" w:eastAsia="Arial" w:hAnsi="Arial" w:cs="Arial"/>
          <w:sz w:val="24"/>
          <w:szCs w:val="24"/>
          <w:lang w:val="en-NZ"/>
        </w:rPr>
        <w:t>.</w:t>
      </w:r>
      <w:r w:rsidR="50BC398E" w:rsidRPr="2439DB53">
        <w:rPr>
          <w:rFonts w:ascii="Arial" w:eastAsia="Arial" w:hAnsi="Arial" w:cs="Arial"/>
          <w:sz w:val="24"/>
          <w:szCs w:val="24"/>
          <w:lang w:val="en-NZ"/>
        </w:rPr>
        <w:t xml:space="preserve"> </w:t>
      </w:r>
      <w:r w:rsidR="7CC7F1A8" w:rsidRPr="2439DB53">
        <w:rPr>
          <w:rFonts w:ascii="Arial" w:eastAsia="Arial" w:hAnsi="Arial" w:cs="Arial"/>
          <w:sz w:val="24"/>
          <w:szCs w:val="24"/>
          <w:lang w:val="en-NZ"/>
        </w:rPr>
        <w:t xml:space="preserve"> In 2019 there were </w:t>
      </w:r>
      <w:r w:rsidR="50BC398E" w:rsidRPr="2439DB53">
        <w:rPr>
          <w:rFonts w:ascii="Arial" w:eastAsia="Arial" w:hAnsi="Arial" w:cs="Arial"/>
          <w:sz w:val="24"/>
          <w:szCs w:val="24"/>
          <w:lang w:val="en-NZ"/>
        </w:rPr>
        <w:t>2</w:t>
      </w:r>
      <w:r w:rsidR="44A713C8" w:rsidRPr="2439DB53">
        <w:rPr>
          <w:rFonts w:ascii="Arial" w:eastAsia="Arial" w:hAnsi="Arial" w:cs="Arial"/>
          <w:sz w:val="24"/>
          <w:szCs w:val="24"/>
          <w:lang w:val="en-NZ"/>
        </w:rPr>
        <w:t>88</w:t>
      </w:r>
      <w:r w:rsidR="50BC398E" w:rsidRPr="2439DB53">
        <w:rPr>
          <w:rFonts w:ascii="Arial" w:eastAsia="Arial" w:hAnsi="Arial" w:cs="Arial"/>
          <w:sz w:val="24"/>
          <w:szCs w:val="24"/>
          <w:lang w:val="en-NZ"/>
        </w:rPr>
        <w:t xml:space="preserve"> jobs </w:t>
      </w:r>
      <w:r w:rsidR="18214A84" w:rsidRPr="2439DB53">
        <w:rPr>
          <w:rFonts w:ascii="Arial" w:eastAsia="Arial" w:hAnsi="Arial" w:cs="Arial"/>
          <w:sz w:val="24"/>
          <w:szCs w:val="24"/>
          <w:lang w:val="en-NZ"/>
        </w:rPr>
        <w:t xml:space="preserve">across 78 businesses </w:t>
      </w:r>
      <w:r w:rsidR="0BE7FBB9" w:rsidRPr="2439DB53">
        <w:rPr>
          <w:rFonts w:ascii="Arial" w:eastAsia="Arial" w:hAnsi="Arial" w:cs="Arial"/>
          <w:sz w:val="24"/>
          <w:szCs w:val="24"/>
          <w:lang w:val="en-NZ"/>
        </w:rPr>
        <w:t xml:space="preserve">in </w:t>
      </w:r>
      <w:proofErr w:type="gramStart"/>
      <w:r w:rsidR="0BE7FBB9" w:rsidRPr="2439DB53">
        <w:rPr>
          <w:rFonts w:ascii="Arial" w:eastAsia="Arial" w:hAnsi="Arial" w:cs="Arial"/>
          <w:sz w:val="24"/>
          <w:szCs w:val="24"/>
          <w:lang w:val="en-NZ"/>
        </w:rPr>
        <w:t>other</w:t>
      </w:r>
      <w:proofErr w:type="gramEnd"/>
      <w:r w:rsidR="15546A9F" w:rsidRPr="2439DB53">
        <w:rPr>
          <w:rFonts w:ascii="Arial" w:eastAsia="Arial" w:hAnsi="Arial" w:cs="Arial"/>
          <w:sz w:val="24"/>
          <w:szCs w:val="24"/>
          <w:lang w:val="en-NZ"/>
        </w:rPr>
        <w:t xml:space="preserve"> store and non-store retailing</w:t>
      </w:r>
      <w:r w:rsidR="21280949" w:rsidRPr="2439DB53">
        <w:rPr>
          <w:rFonts w:ascii="Arial" w:eastAsia="Arial" w:hAnsi="Arial" w:cs="Arial"/>
          <w:sz w:val="24"/>
          <w:szCs w:val="24"/>
          <w:lang w:val="en-NZ"/>
        </w:rPr>
        <w:t xml:space="preserve"> in Kaipara</w:t>
      </w:r>
      <w:r w:rsidR="50BC398E" w:rsidRPr="2439DB53">
        <w:rPr>
          <w:rFonts w:ascii="Arial" w:eastAsia="Arial" w:hAnsi="Arial" w:cs="Arial"/>
          <w:sz w:val="24"/>
          <w:szCs w:val="24"/>
          <w:lang w:val="en-NZ"/>
        </w:rPr>
        <w:t xml:space="preserve">. </w:t>
      </w:r>
    </w:p>
    <w:p w14:paraId="24558312" w14:textId="0CD2A2DC" w:rsidR="4BEC5808" w:rsidRDefault="58258C6E" w:rsidP="2439DB53">
      <w:pPr>
        <w:spacing w:before="240" w:after="240" w:line="240" w:lineRule="auto"/>
        <w:rPr>
          <w:rFonts w:ascii="Arial" w:eastAsia="Arial" w:hAnsi="Arial" w:cs="Arial"/>
          <w:sz w:val="24"/>
          <w:szCs w:val="24"/>
          <w:lang w:val="en-NZ"/>
        </w:rPr>
      </w:pPr>
      <w:r w:rsidRPr="2439DB53">
        <w:rPr>
          <w:rFonts w:ascii="Arial" w:eastAsia="Arial" w:hAnsi="Arial" w:cs="Arial"/>
          <w:b/>
          <w:bCs/>
          <w:i/>
          <w:iCs/>
          <w:sz w:val="24"/>
          <w:szCs w:val="24"/>
          <w:lang w:val="en-NZ"/>
        </w:rPr>
        <w:t xml:space="preserve">Māori </w:t>
      </w:r>
      <w:r w:rsidR="4BEC5808" w:rsidRPr="2439DB53">
        <w:rPr>
          <w:rFonts w:ascii="Arial" w:eastAsia="Arial" w:hAnsi="Arial" w:cs="Arial"/>
          <w:b/>
          <w:bCs/>
          <w:i/>
          <w:iCs/>
          <w:sz w:val="24"/>
          <w:szCs w:val="24"/>
          <w:lang w:val="en-NZ"/>
        </w:rPr>
        <w:t>and youth</w:t>
      </w:r>
    </w:p>
    <w:p w14:paraId="6A87529F" w14:textId="452A4A86" w:rsidR="4BEC5808" w:rsidRDefault="4BEC5808" w:rsidP="2439DB53">
      <w:pPr>
        <w:spacing w:before="240" w:after="240" w:line="240" w:lineRule="auto"/>
        <w:rPr>
          <w:rFonts w:ascii="Arial" w:eastAsia="Arial" w:hAnsi="Arial" w:cs="Arial"/>
          <w:sz w:val="24"/>
          <w:szCs w:val="24"/>
          <w:lang w:val="en-NZ"/>
        </w:rPr>
      </w:pPr>
      <w:r w:rsidRPr="2439DB53">
        <w:rPr>
          <w:rFonts w:ascii="Arial" w:eastAsia="Arial" w:hAnsi="Arial" w:cs="Arial"/>
          <w:sz w:val="24"/>
          <w:szCs w:val="24"/>
          <w:lang w:val="en-NZ"/>
        </w:rPr>
        <w:t>A</w:t>
      </w:r>
      <w:r w:rsidR="50BC398E" w:rsidRPr="2439DB53">
        <w:rPr>
          <w:rFonts w:ascii="Arial" w:eastAsia="Arial" w:hAnsi="Arial" w:cs="Arial"/>
          <w:sz w:val="24"/>
          <w:szCs w:val="24"/>
          <w:lang w:val="en-NZ"/>
        </w:rPr>
        <w:t xml:space="preserve">nalysis of past economic recessions has shown that </w:t>
      </w:r>
      <w:r w:rsidR="6A6ABAD0" w:rsidRPr="2439DB53">
        <w:rPr>
          <w:rFonts w:ascii="Arial" w:eastAsia="Arial" w:hAnsi="Arial" w:cs="Arial"/>
          <w:sz w:val="24"/>
          <w:szCs w:val="24"/>
          <w:lang w:val="en-NZ"/>
        </w:rPr>
        <w:t xml:space="preserve">Māori </w:t>
      </w:r>
      <w:r w:rsidR="50BC398E" w:rsidRPr="2439DB53">
        <w:rPr>
          <w:rFonts w:ascii="Arial" w:eastAsia="Arial" w:hAnsi="Arial" w:cs="Arial"/>
          <w:sz w:val="24"/>
          <w:szCs w:val="24"/>
          <w:lang w:val="en-NZ"/>
        </w:rPr>
        <w:t>and young people are typically more affected by job losses than other demographics.</w:t>
      </w:r>
      <w:r w:rsidR="4D36F16F" w:rsidRPr="2439DB53">
        <w:rPr>
          <w:rFonts w:ascii="Arial" w:eastAsia="Arial" w:hAnsi="Arial" w:cs="Arial"/>
          <w:sz w:val="24"/>
          <w:szCs w:val="24"/>
          <w:lang w:val="en-NZ"/>
        </w:rPr>
        <w:t xml:space="preserve">  Th</w:t>
      </w:r>
      <w:r w:rsidR="0CF51025" w:rsidRPr="2439DB53">
        <w:rPr>
          <w:rFonts w:ascii="Arial" w:eastAsia="Arial" w:hAnsi="Arial" w:cs="Arial"/>
          <w:sz w:val="24"/>
          <w:szCs w:val="24"/>
          <w:lang w:val="en-NZ"/>
        </w:rPr>
        <w:t>is</w:t>
      </w:r>
      <w:r w:rsidR="4D36F16F" w:rsidRPr="2439DB53">
        <w:rPr>
          <w:rFonts w:ascii="Arial" w:eastAsia="Arial" w:hAnsi="Arial" w:cs="Arial"/>
          <w:sz w:val="24"/>
          <w:szCs w:val="24"/>
          <w:lang w:val="en-NZ"/>
        </w:rPr>
        <w:t xml:space="preserve"> greater </w:t>
      </w:r>
      <w:r w:rsidR="70A979C4" w:rsidRPr="2439DB53">
        <w:rPr>
          <w:rFonts w:ascii="Arial" w:eastAsia="Arial" w:hAnsi="Arial" w:cs="Arial"/>
          <w:sz w:val="24"/>
          <w:szCs w:val="24"/>
          <w:lang w:val="en-NZ"/>
        </w:rPr>
        <w:t xml:space="preserve">impact </w:t>
      </w:r>
      <w:r w:rsidR="4D36F16F" w:rsidRPr="2439DB53">
        <w:rPr>
          <w:rFonts w:ascii="Arial" w:eastAsia="Arial" w:hAnsi="Arial" w:cs="Arial"/>
          <w:sz w:val="24"/>
          <w:szCs w:val="24"/>
          <w:lang w:val="en-NZ"/>
        </w:rPr>
        <w:t>on young people likely reflect</w:t>
      </w:r>
      <w:r w:rsidR="3E2B7F4A" w:rsidRPr="2439DB53">
        <w:rPr>
          <w:rFonts w:ascii="Arial" w:eastAsia="Arial" w:hAnsi="Arial" w:cs="Arial"/>
          <w:sz w:val="24"/>
          <w:szCs w:val="24"/>
          <w:lang w:val="en-NZ"/>
        </w:rPr>
        <w:t>s</w:t>
      </w:r>
      <w:r w:rsidR="4D36F16F" w:rsidRPr="2439DB53">
        <w:rPr>
          <w:rFonts w:ascii="Arial" w:eastAsia="Arial" w:hAnsi="Arial" w:cs="Arial"/>
          <w:sz w:val="24"/>
          <w:szCs w:val="24"/>
          <w:lang w:val="en-NZ"/>
        </w:rPr>
        <w:t xml:space="preserve"> that </w:t>
      </w:r>
      <w:r w:rsidR="13427544" w:rsidRPr="2439DB53">
        <w:rPr>
          <w:rFonts w:ascii="Arial" w:eastAsia="Arial" w:hAnsi="Arial" w:cs="Arial"/>
          <w:sz w:val="24"/>
          <w:szCs w:val="24"/>
          <w:lang w:val="en-NZ"/>
        </w:rPr>
        <w:t xml:space="preserve">younger workers </w:t>
      </w:r>
      <w:r w:rsidR="4D36F16F" w:rsidRPr="2439DB53">
        <w:rPr>
          <w:rFonts w:ascii="Arial" w:eastAsia="Arial" w:hAnsi="Arial" w:cs="Arial"/>
          <w:sz w:val="24"/>
          <w:szCs w:val="24"/>
          <w:lang w:val="en-NZ"/>
        </w:rPr>
        <w:t xml:space="preserve">are </w:t>
      </w:r>
      <w:r w:rsidR="14C6A0A2" w:rsidRPr="2439DB53">
        <w:rPr>
          <w:rFonts w:ascii="Arial" w:eastAsia="Arial" w:hAnsi="Arial" w:cs="Arial"/>
          <w:sz w:val="24"/>
          <w:szCs w:val="24"/>
          <w:lang w:val="en-NZ"/>
        </w:rPr>
        <w:t xml:space="preserve">often </w:t>
      </w:r>
      <w:r w:rsidR="4D36F16F" w:rsidRPr="2439DB53">
        <w:rPr>
          <w:rFonts w:ascii="Arial" w:eastAsia="Arial" w:hAnsi="Arial" w:cs="Arial"/>
          <w:sz w:val="24"/>
          <w:szCs w:val="24"/>
          <w:lang w:val="en-NZ"/>
        </w:rPr>
        <w:t>less skilled and less experi</w:t>
      </w:r>
      <w:bookmarkStart w:id="0" w:name="_GoBack"/>
      <w:bookmarkEnd w:id="0"/>
      <w:commentRangeStart w:id="1"/>
      <w:commentRangeEnd w:id="1"/>
      <w:r w:rsidR="4D36F16F" w:rsidRPr="2439DB53">
        <w:rPr>
          <w:rFonts w:ascii="Arial" w:eastAsia="Arial" w:hAnsi="Arial" w:cs="Arial"/>
          <w:sz w:val="24"/>
          <w:szCs w:val="24"/>
          <w:lang w:val="en-NZ"/>
        </w:rPr>
        <w:t>enced than older w</w:t>
      </w:r>
      <w:r w:rsidR="6D74A6BF" w:rsidRPr="2439DB53">
        <w:rPr>
          <w:rFonts w:ascii="Arial" w:eastAsia="Arial" w:hAnsi="Arial" w:cs="Arial"/>
          <w:sz w:val="24"/>
          <w:szCs w:val="24"/>
          <w:lang w:val="en-NZ"/>
        </w:rPr>
        <w:t>orkers.</w:t>
      </w:r>
      <w:r w:rsidR="70320414" w:rsidRPr="2439DB53">
        <w:rPr>
          <w:rFonts w:ascii="Arial" w:eastAsia="Arial" w:hAnsi="Arial" w:cs="Arial"/>
          <w:sz w:val="24"/>
          <w:szCs w:val="24"/>
          <w:lang w:val="en-NZ"/>
        </w:rPr>
        <w:t xml:space="preserve">  </w:t>
      </w:r>
    </w:p>
    <w:p w14:paraId="4BAA2234" w14:textId="0A0FEE27" w:rsidR="18C11798" w:rsidRDefault="18C11798" w:rsidP="2439DB53">
      <w:pPr>
        <w:spacing w:before="240" w:after="240" w:line="240" w:lineRule="auto"/>
        <w:rPr>
          <w:rFonts w:ascii="Arial" w:eastAsia="Arial" w:hAnsi="Arial" w:cs="Arial"/>
          <w:sz w:val="24"/>
          <w:szCs w:val="24"/>
          <w:lang w:val="en-NZ"/>
        </w:rPr>
      </w:pPr>
      <w:r w:rsidRPr="2439DB53">
        <w:rPr>
          <w:rFonts w:ascii="Arial" w:eastAsia="Arial" w:hAnsi="Arial" w:cs="Arial"/>
          <w:sz w:val="24"/>
          <w:szCs w:val="24"/>
          <w:lang w:val="en-NZ"/>
        </w:rPr>
        <w:t>Similarly, t</w:t>
      </w:r>
      <w:r w:rsidR="70320414" w:rsidRPr="2439DB53">
        <w:rPr>
          <w:rFonts w:ascii="Arial" w:eastAsia="Arial" w:hAnsi="Arial" w:cs="Arial"/>
          <w:sz w:val="24"/>
          <w:szCs w:val="24"/>
          <w:lang w:val="en-NZ"/>
        </w:rPr>
        <w:t xml:space="preserve">he </w:t>
      </w:r>
      <w:r w:rsidR="35A45992" w:rsidRPr="2439DB53">
        <w:rPr>
          <w:rFonts w:ascii="Arial" w:eastAsia="Arial" w:hAnsi="Arial" w:cs="Arial"/>
          <w:sz w:val="24"/>
          <w:szCs w:val="24"/>
          <w:lang w:val="en-NZ"/>
        </w:rPr>
        <w:t>greater</w:t>
      </w:r>
      <w:r w:rsidR="70320414" w:rsidRPr="2439DB53">
        <w:rPr>
          <w:rFonts w:ascii="Arial" w:eastAsia="Arial" w:hAnsi="Arial" w:cs="Arial"/>
          <w:sz w:val="24"/>
          <w:szCs w:val="24"/>
          <w:lang w:val="en-NZ"/>
        </w:rPr>
        <w:t xml:space="preserve"> impact on </w:t>
      </w:r>
      <w:r w:rsidR="7E90DDF2" w:rsidRPr="2439DB53">
        <w:rPr>
          <w:rFonts w:ascii="Arial" w:eastAsia="Arial" w:hAnsi="Arial" w:cs="Arial"/>
          <w:sz w:val="24"/>
          <w:szCs w:val="24"/>
          <w:lang w:val="en-NZ"/>
        </w:rPr>
        <w:t>Māori</w:t>
      </w:r>
      <w:r w:rsidR="488F0E36" w:rsidRPr="2439DB53">
        <w:rPr>
          <w:rFonts w:ascii="Arial" w:eastAsia="Arial" w:hAnsi="Arial" w:cs="Arial"/>
          <w:sz w:val="24"/>
          <w:szCs w:val="24"/>
          <w:lang w:val="en-NZ"/>
        </w:rPr>
        <w:t xml:space="preserve"> likely also </w:t>
      </w:r>
      <w:proofErr w:type="gramStart"/>
      <w:r w:rsidR="488F0E36" w:rsidRPr="2439DB53">
        <w:rPr>
          <w:rFonts w:ascii="Arial" w:eastAsia="Arial" w:hAnsi="Arial" w:cs="Arial"/>
          <w:sz w:val="24"/>
          <w:szCs w:val="24"/>
          <w:lang w:val="en-NZ"/>
        </w:rPr>
        <w:t>re</w:t>
      </w:r>
      <w:r w:rsidR="5745B530" w:rsidRPr="2439DB53">
        <w:rPr>
          <w:rFonts w:ascii="Arial" w:eastAsia="Arial" w:hAnsi="Arial" w:cs="Arial"/>
          <w:sz w:val="24"/>
          <w:szCs w:val="24"/>
          <w:lang w:val="en-NZ"/>
        </w:rPr>
        <w:t xml:space="preserve">flects </w:t>
      </w:r>
      <w:r w:rsidR="75CF8AEB" w:rsidRPr="2439DB53">
        <w:rPr>
          <w:rFonts w:ascii="Arial" w:eastAsia="Arial" w:hAnsi="Arial" w:cs="Arial"/>
          <w:sz w:val="24"/>
          <w:szCs w:val="24"/>
          <w:lang w:val="en-NZ"/>
        </w:rPr>
        <w:t xml:space="preserve"> pre</w:t>
      </w:r>
      <w:proofErr w:type="gramEnd"/>
      <w:r w:rsidR="75CF8AEB" w:rsidRPr="2439DB53">
        <w:rPr>
          <w:rFonts w:ascii="Arial" w:eastAsia="Arial" w:hAnsi="Arial" w:cs="Arial"/>
          <w:sz w:val="24"/>
          <w:szCs w:val="24"/>
          <w:lang w:val="en-NZ"/>
        </w:rPr>
        <w:t>-existing educational inequities and lower qualification levels</w:t>
      </w:r>
      <w:r w:rsidR="5745B530" w:rsidRPr="2439DB53">
        <w:rPr>
          <w:rFonts w:ascii="Arial" w:eastAsia="Arial" w:hAnsi="Arial" w:cs="Arial"/>
          <w:sz w:val="24"/>
          <w:szCs w:val="24"/>
          <w:lang w:val="en-NZ"/>
        </w:rPr>
        <w:t xml:space="preserve"> compared to other workers rather than any form of racism or bias </w:t>
      </w:r>
      <w:r w:rsidR="3C94E619" w:rsidRPr="2439DB53">
        <w:rPr>
          <w:rFonts w:ascii="Arial" w:eastAsia="Arial" w:hAnsi="Arial" w:cs="Arial"/>
          <w:sz w:val="24"/>
          <w:szCs w:val="24"/>
          <w:lang w:val="en-NZ"/>
        </w:rPr>
        <w:t>among employers</w:t>
      </w:r>
      <w:r w:rsidR="5745B530" w:rsidRPr="2439DB53">
        <w:rPr>
          <w:rFonts w:ascii="Arial" w:eastAsia="Arial" w:hAnsi="Arial" w:cs="Arial"/>
          <w:sz w:val="24"/>
          <w:szCs w:val="24"/>
          <w:lang w:val="en-NZ"/>
        </w:rPr>
        <w:t xml:space="preserve">. </w:t>
      </w:r>
      <w:r w:rsidR="7EE3C929" w:rsidRPr="2439DB53">
        <w:rPr>
          <w:rFonts w:ascii="Arial" w:eastAsia="Arial" w:hAnsi="Arial" w:cs="Arial"/>
          <w:sz w:val="24"/>
          <w:szCs w:val="24"/>
          <w:lang w:val="en-NZ"/>
        </w:rPr>
        <w:t xml:space="preserve"> This disparity in skill levels is shown in </w:t>
      </w:r>
      <w:r w:rsidR="4A591C26" w:rsidRPr="2439DB53">
        <w:rPr>
          <w:rFonts w:ascii="Arial" w:eastAsia="Arial" w:hAnsi="Arial" w:cs="Arial"/>
          <w:sz w:val="24"/>
          <w:szCs w:val="24"/>
          <w:lang w:val="en-NZ"/>
        </w:rPr>
        <w:t>F</w:t>
      </w:r>
      <w:r w:rsidR="7EE3C929" w:rsidRPr="2439DB53">
        <w:rPr>
          <w:rFonts w:ascii="Arial" w:eastAsia="Arial" w:hAnsi="Arial" w:cs="Arial"/>
          <w:sz w:val="24"/>
          <w:szCs w:val="24"/>
          <w:lang w:val="en-NZ"/>
        </w:rPr>
        <w:t>igure</w:t>
      </w:r>
      <w:r w:rsidR="135917F6" w:rsidRPr="2439DB53">
        <w:rPr>
          <w:rFonts w:ascii="Arial" w:eastAsia="Arial" w:hAnsi="Arial" w:cs="Arial"/>
          <w:sz w:val="24"/>
          <w:szCs w:val="24"/>
          <w:lang w:val="en-NZ"/>
        </w:rPr>
        <w:t xml:space="preserve"> </w:t>
      </w:r>
      <w:r w:rsidR="7DF62016" w:rsidRPr="2439DB53">
        <w:rPr>
          <w:rFonts w:ascii="Arial" w:eastAsia="Arial" w:hAnsi="Arial" w:cs="Arial"/>
          <w:sz w:val="24"/>
          <w:szCs w:val="24"/>
          <w:lang w:val="en-NZ"/>
        </w:rPr>
        <w:t>4</w:t>
      </w:r>
      <w:r w:rsidR="7EE3C929" w:rsidRPr="2439DB53">
        <w:rPr>
          <w:rFonts w:ascii="Arial" w:eastAsia="Arial" w:hAnsi="Arial" w:cs="Arial"/>
          <w:sz w:val="24"/>
          <w:szCs w:val="24"/>
          <w:lang w:val="en-NZ"/>
        </w:rPr>
        <w:t xml:space="preserve">. </w:t>
      </w:r>
    </w:p>
    <w:p w14:paraId="5E629902" w14:textId="097EBB27" w:rsidR="7EE3C929" w:rsidRDefault="7EE3C929" w:rsidP="2439DB53">
      <w:pPr>
        <w:spacing w:before="240" w:after="240" w:line="240" w:lineRule="auto"/>
      </w:pPr>
      <w:r>
        <w:rPr>
          <w:noProof/>
        </w:rPr>
        <w:lastRenderedPageBreak/>
        <w:drawing>
          <wp:inline distT="0" distB="0" distL="0" distR="0" wp14:anchorId="2F7181E7" wp14:editId="1B988EF0">
            <wp:extent cx="4572000" cy="3048000"/>
            <wp:effectExtent l="0" t="0" r="0" b="0"/>
            <wp:docPr id="2000387324" name="Picture 2000387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44B0C3" w14:textId="26428A15" w:rsidR="7C3D5F47" w:rsidRDefault="7C3D5F47" w:rsidP="2439DB53">
      <w:pPr>
        <w:spacing w:before="240" w:after="240" w:line="240" w:lineRule="auto"/>
        <w:rPr>
          <w:rFonts w:ascii="Arial" w:eastAsia="Arial" w:hAnsi="Arial" w:cs="Arial"/>
          <w:i/>
          <w:iCs/>
          <w:sz w:val="20"/>
          <w:szCs w:val="20"/>
          <w:lang w:val="en-NZ"/>
        </w:rPr>
      </w:pPr>
      <w:r w:rsidRPr="2439DB53">
        <w:rPr>
          <w:rFonts w:ascii="Arial" w:eastAsia="Arial" w:hAnsi="Arial" w:cs="Arial"/>
          <w:i/>
          <w:iCs/>
          <w:sz w:val="20"/>
          <w:szCs w:val="20"/>
          <w:lang w:val="en-NZ"/>
        </w:rPr>
        <w:t xml:space="preserve">Figure 4: Māori population by highest qualification, 2013 </w:t>
      </w:r>
      <w:r w:rsidRPr="2439DB53">
        <w:rPr>
          <w:rFonts w:ascii="Arial" w:eastAsia="Arial" w:hAnsi="Arial" w:cs="Arial"/>
          <w:sz w:val="20"/>
          <w:szCs w:val="20"/>
          <w:lang w:val="en-NZ"/>
        </w:rPr>
        <w:t>(</w:t>
      </w:r>
      <w:proofErr w:type="spellStart"/>
      <w:r w:rsidRPr="2439DB53">
        <w:rPr>
          <w:rFonts w:ascii="Arial" w:eastAsia="Arial" w:hAnsi="Arial" w:cs="Arial"/>
          <w:sz w:val="20"/>
          <w:szCs w:val="20"/>
          <w:lang w:val="en-NZ"/>
        </w:rPr>
        <w:t>Infometrics</w:t>
      </w:r>
      <w:proofErr w:type="spellEnd"/>
      <w:r w:rsidRPr="2439DB53">
        <w:rPr>
          <w:rFonts w:ascii="Arial" w:eastAsia="Arial" w:hAnsi="Arial" w:cs="Arial"/>
          <w:sz w:val="20"/>
          <w:szCs w:val="20"/>
          <w:lang w:val="en-NZ"/>
        </w:rPr>
        <w:t>, 2020)</w:t>
      </w:r>
    </w:p>
    <w:p w14:paraId="00D604E6" w14:textId="6E4D4C22" w:rsidR="2439DB53" w:rsidRDefault="2439DB53" w:rsidP="2439DB53">
      <w:pPr>
        <w:spacing w:before="240" w:after="240" w:line="240" w:lineRule="auto"/>
      </w:pPr>
    </w:p>
    <w:p w14:paraId="65834802" w14:textId="2FEBFB92" w:rsidR="3E303A41" w:rsidRDefault="3E303A41" w:rsidP="2439DB53">
      <w:pPr>
        <w:spacing w:before="240" w:after="240" w:line="240" w:lineRule="auto"/>
        <w:rPr>
          <w:rFonts w:ascii="Arial" w:eastAsia="Arial" w:hAnsi="Arial" w:cs="Arial"/>
          <w:b/>
          <w:bCs/>
          <w:sz w:val="24"/>
          <w:szCs w:val="24"/>
          <w:lang w:val="en-NZ"/>
        </w:rPr>
      </w:pPr>
      <w:r w:rsidRPr="2439DB53">
        <w:rPr>
          <w:rFonts w:ascii="Arial" w:eastAsia="Arial" w:hAnsi="Arial" w:cs="Arial"/>
          <w:sz w:val="24"/>
          <w:szCs w:val="24"/>
          <w:lang w:val="en-NZ"/>
        </w:rPr>
        <w:t>Presently,</w:t>
      </w:r>
      <w:r w:rsidR="7E50B0D3" w:rsidRPr="2439DB53">
        <w:rPr>
          <w:rFonts w:ascii="Arial" w:eastAsia="Arial" w:hAnsi="Arial" w:cs="Arial"/>
          <w:sz w:val="24"/>
          <w:szCs w:val="24"/>
          <w:lang w:val="en-NZ"/>
        </w:rPr>
        <w:t xml:space="preserve"> the unemployment rate for </w:t>
      </w:r>
      <w:r w:rsidR="50BC398E" w:rsidRPr="2439DB53">
        <w:rPr>
          <w:rFonts w:ascii="Arial" w:eastAsia="Arial" w:hAnsi="Arial" w:cs="Arial"/>
          <w:sz w:val="24"/>
          <w:szCs w:val="24"/>
          <w:lang w:val="en-NZ"/>
        </w:rPr>
        <w:t xml:space="preserve">Māori in Kaipara </w:t>
      </w:r>
      <w:r w:rsidR="0AA33327" w:rsidRPr="2439DB53">
        <w:rPr>
          <w:rFonts w:ascii="Arial" w:eastAsia="Arial" w:hAnsi="Arial" w:cs="Arial"/>
          <w:sz w:val="24"/>
          <w:szCs w:val="24"/>
          <w:lang w:val="en-NZ"/>
        </w:rPr>
        <w:t>stands at 11.</w:t>
      </w:r>
      <w:r w:rsidR="567428FB" w:rsidRPr="2439DB53">
        <w:rPr>
          <w:rFonts w:ascii="Arial" w:eastAsia="Arial" w:hAnsi="Arial" w:cs="Arial"/>
          <w:sz w:val="24"/>
          <w:szCs w:val="24"/>
          <w:lang w:val="en-NZ"/>
        </w:rPr>
        <w:t>6</w:t>
      </w:r>
      <w:r w:rsidR="0AA33327" w:rsidRPr="2439DB53">
        <w:rPr>
          <w:rFonts w:ascii="Arial" w:eastAsia="Arial" w:hAnsi="Arial" w:cs="Arial"/>
          <w:sz w:val="24"/>
          <w:szCs w:val="24"/>
          <w:lang w:val="en-NZ"/>
        </w:rPr>
        <w:t xml:space="preserve">% while Kaipara’s overall unemployment rate stands at 4.3%.  </w:t>
      </w:r>
      <w:r w:rsidR="4CBE85BA" w:rsidRPr="2439DB53">
        <w:rPr>
          <w:rFonts w:ascii="Arial" w:eastAsia="Arial" w:hAnsi="Arial" w:cs="Arial"/>
          <w:sz w:val="24"/>
          <w:szCs w:val="24"/>
          <w:lang w:val="en-NZ"/>
        </w:rPr>
        <w:t>This suggests</w:t>
      </w:r>
      <w:r w:rsidR="68163DFF" w:rsidRPr="2439DB53">
        <w:rPr>
          <w:rFonts w:ascii="Arial" w:eastAsia="Arial" w:hAnsi="Arial" w:cs="Arial"/>
          <w:sz w:val="24"/>
          <w:szCs w:val="24"/>
          <w:lang w:val="en-NZ"/>
        </w:rPr>
        <w:t xml:space="preserve"> existing disparities for</w:t>
      </w:r>
      <w:r w:rsidR="4CBE85BA" w:rsidRPr="2439DB53">
        <w:rPr>
          <w:rFonts w:ascii="Arial" w:eastAsia="Arial" w:hAnsi="Arial" w:cs="Arial"/>
          <w:sz w:val="24"/>
          <w:szCs w:val="24"/>
          <w:lang w:val="en-NZ"/>
        </w:rPr>
        <w:t xml:space="preserve"> </w:t>
      </w:r>
      <w:r w:rsidR="5D8C4165" w:rsidRPr="2439DB53">
        <w:rPr>
          <w:rFonts w:ascii="Arial" w:eastAsia="Arial" w:hAnsi="Arial" w:cs="Arial"/>
          <w:sz w:val="24"/>
          <w:szCs w:val="24"/>
          <w:lang w:val="en-NZ"/>
        </w:rPr>
        <w:t xml:space="preserve">Māori </w:t>
      </w:r>
      <w:r w:rsidR="202FC5B2" w:rsidRPr="2439DB53">
        <w:rPr>
          <w:rFonts w:ascii="Arial" w:eastAsia="Arial" w:hAnsi="Arial" w:cs="Arial"/>
          <w:sz w:val="24"/>
          <w:szCs w:val="24"/>
          <w:lang w:val="en-NZ"/>
        </w:rPr>
        <w:t xml:space="preserve">accessing employment. </w:t>
      </w:r>
    </w:p>
    <w:p w14:paraId="2BB75719" w14:textId="5904D09E" w:rsidR="2439DB53" w:rsidRDefault="2439DB53" w:rsidP="2439DB53">
      <w:pPr>
        <w:spacing w:before="240" w:after="240" w:line="240" w:lineRule="auto"/>
        <w:rPr>
          <w:rFonts w:ascii="Arial" w:eastAsia="Arial" w:hAnsi="Arial" w:cs="Arial"/>
          <w:b/>
          <w:bCs/>
          <w:sz w:val="24"/>
          <w:szCs w:val="24"/>
          <w:lang w:val="en-NZ"/>
        </w:rPr>
      </w:pPr>
    </w:p>
    <w:p w14:paraId="3A96F153" w14:textId="7E44D7AA" w:rsidR="125E8114" w:rsidRDefault="125E8114" w:rsidP="2439DB53">
      <w:pPr>
        <w:spacing w:before="240" w:after="240" w:line="240" w:lineRule="auto"/>
        <w:rPr>
          <w:rFonts w:ascii="Arial" w:eastAsia="Arial" w:hAnsi="Arial" w:cs="Arial"/>
          <w:sz w:val="24"/>
          <w:szCs w:val="24"/>
          <w:lang w:val="en-NZ"/>
        </w:rPr>
      </w:pPr>
      <w:r w:rsidRPr="2439DB53">
        <w:rPr>
          <w:rFonts w:ascii="Arial" w:eastAsia="Arial" w:hAnsi="Arial" w:cs="Arial"/>
          <w:b/>
          <w:bCs/>
          <w:sz w:val="24"/>
          <w:szCs w:val="24"/>
          <w:lang w:val="en-NZ"/>
        </w:rPr>
        <w:t>Additional considerations</w:t>
      </w:r>
    </w:p>
    <w:p w14:paraId="78D73B69" w14:textId="15BAB40D" w:rsidR="2552D3D9" w:rsidRDefault="2552D3D9" w:rsidP="2439DB53">
      <w:pPr>
        <w:spacing w:before="240" w:after="240" w:line="240" w:lineRule="auto"/>
        <w:rPr>
          <w:rFonts w:ascii="Arial" w:eastAsia="Arial" w:hAnsi="Arial" w:cs="Arial"/>
          <w:sz w:val="24"/>
          <w:szCs w:val="24"/>
          <w:lang w:val="en-NZ"/>
        </w:rPr>
      </w:pPr>
      <w:r w:rsidRPr="2439DB53">
        <w:rPr>
          <w:rFonts w:ascii="Arial" w:eastAsia="Arial" w:hAnsi="Arial" w:cs="Arial"/>
          <w:sz w:val="24"/>
          <w:szCs w:val="24"/>
          <w:lang w:val="en-NZ"/>
        </w:rPr>
        <w:t>P</w:t>
      </w:r>
      <w:r w:rsidR="00658F88" w:rsidRPr="2439DB53">
        <w:rPr>
          <w:rFonts w:ascii="Arial" w:eastAsia="Arial" w:hAnsi="Arial" w:cs="Arial"/>
          <w:sz w:val="24"/>
          <w:szCs w:val="24"/>
          <w:lang w:val="en-NZ"/>
        </w:rPr>
        <w:t>re-existing levels of</w:t>
      </w:r>
      <w:r w:rsidR="2F0EBED9" w:rsidRPr="2439DB53">
        <w:rPr>
          <w:rFonts w:ascii="Arial" w:eastAsia="Arial" w:hAnsi="Arial" w:cs="Arial"/>
          <w:sz w:val="24"/>
          <w:szCs w:val="24"/>
          <w:lang w:val="en-NZ"/>
        </w:rPr>
        <w:t xml:space="preserve"> financial </w:t>
      </w:r>
      <w:r w:rsidR="316ABB9D" w:rsidRPr="2439DB53">
        <w:rPr>
          <w:rFonts w:ascii="Arial" w:eastAsia="Arial" w:hAnsi="Arial" w:cs="Arial"/>
          <w:sz w:val="24"/>
          <w:szCs w:val="24"/>
          <w:lang w:val="en-NZ"/>
        </w:rPr>
        <w:t>stability, health</w:t>
      </w:r>
      <w:r w:rsidR="2F0EBED9" w:rsidRPr="2439DB53">
        <w:rPr>
          <w:rFonts w:ascii="Arial" w:eastAsia="Arial" w:hAnsi="Arial" w:cs="Arial"/>
          <w:sz w:val="24"/>
          <w:szCs w:val="24"/>
          <w:lang w:val="en-NZ"/>
        </w:rPr>
        <w:t xml:space="preserve"> and wellbeing</w:t>
      </w:r>
      <w:r w:rsidR="488BD683" w:rsidRPr="2439DB53">
        <w:rPr>
          <w:rFonts w:ascii="Arial" w:eastAsia="Arial" w:hAnsi="Arial" w:cs="Arial"/>
          <w:sz w:val="24"/>
          <w:szCs w:val="24"/>
          <w:lang w:val="en-NZ"/>
        </w:rPr>
        <w:t xml:space="preserve"> will influence the degree to which the above estimated sector impacts effects communit</w:t>
      </w:r>
      <w:r w:rsidR="3654E7D3" w:rsidRPr="2439DB53">
        <w:rPr>
          <w:rFonts w:ascii="Arial" w:eastAsia="Arial" w:hAnsi="Arial" w:cs="Arial"/>
          <w:sz w:val="24"/>
          <w:szCs w:val="24"/>
          <w:lang w:val="en-NZ"/>
        </w:rPr>
        <w:t>ies</w:t>
      </w:r>
      <w:r w:rsidR="488BD683" w:rsidRPr="2439DB53">
        <w:rPr>
          <w:rFonts w:ascii="Arial" w:eastAsia="Arial" w:hAnsi="Arial" w:cs="Arial"/>
          <w:sz w:val="24"/>
          <w:szCs w:val="24"/>
          <w:lang w:val="en-NZ"/>
        </w:rPr>
        <w:t xml:space="preserve"> and </w:t>
      </w:r>
      <w:r w:rsidR="552CDE9E" w:rsidRPr="2439DB53">
        <w:rPr>
          <w:rFonts w:ascii="Arial" w:eastAsia="Arial" w:hAnsi="Arial" w:cs="Arial"/>
          <w:sz w:val="24"/>
          <w:szCs w:val="24"/>
          <w:lang w:val="en-NZ"/>
        </w:rPr>
        <w:t>individuals</w:t>
      </w:r>
      <w:r w:rsidR="3F024124" w:rsidRPr="2439DB53">
        <w:rPr>
          <w:rFonts w:ascii="Arial" w:eastAsia="Arial" w:hAnsi="Arial" w:cs="Arial"/>
          <w:sz w:val="24"/>
          <w:szCs w:val="24"/>
          <w:lang w:val="en-NZ"/>
        </w:rPr>
        <w:t xml:space="preserve">. </w:t>
      </w:r>
      <w:r w:rsidR="07A39581" w:rsidRPr="2439DB53">
        <w:rPr>
          <w:rFonts w:ascii="Arial" w:eastAsia="Arial" w:hAnsi="Arial" w:cs="Arial"/>
          <w:sz w:val="24"/>
          <w:szCs w:val="24"/>
          <w:lang w:val="en-NZ"/>
        </w:rPr>
        <w:t>Financial stability, health and wellbeing</w:t>
      </w:r>
      <w:r w:rsidR="41C251FA" w:rsidRPr="2439DB53">
        <w:rPr>
          <w:rFonts w:ascii="Arial" w:eastAsia="Arial" w:hAnsi="Arial" w:cs="Arial"/>
          <w:sz w:val="24"/>
          <w:szCs w:val="24"/>
          <w:lang w:val="en-NZ"/>
        </w:rPr>
        <w:t xml:space="preserve"> </w:t>
      </w:r>
      <w:r w:rsidR="79A961D8" w:rsidRPr="2439DB53">
        <w:rPr>
          <w:rFonts w:ascii="Arial" w:eastAsia="Arial" w:hAnsi="Arial" w:cs="Arial"/>
          <w:sz w:val="24"/>
          <w:szCs w:val="24"/>
          <w:lang w:val="en-NZ"/>
        </w:rPr>
        <w:t xml:space="preserve">influence </w:t>
      </w:r>
      <w:r w:rsidR="41C0661C" w:rsidRPr="2439DB53">
        <w:rPr>
          <w:rFonts w:ascii="Arial" w:eastAsia="Arial" w:hAnsi="Arial" w:cs="Arial"/>
          <w:sz w:val="24"/>
          <w:szCs w:val="24"/>
          <w:lang w:val="en-NZ"/>
        </w:rPr>
        <w:t>a person’s</w:t>
      </w:r>
      <w:r w:rsidR="178F3E2E" w:rsidRPr="2439DB53">
        <w:rPr>
          <w:rFonts w:ascii="Arial" w:eastAsia="Arial" w:hAnsi="Arial" w:cs="Arial"/>
          <w:sz w:val="24"/>
          <w:szCs w:val="24"/>
          <w:lang w:val="en-NZ"/>
        </w:rPr>
        <w:t xml:space="preserve"> </w:t>
      </w:r>
      <w:r w:rsidR="4DCB9BDE" w:rsidRPr="2439DB53">
        <w:rPr>
          <w:rFonts w:ascii="Arial" w:eastAsia="Arial" w:hAnsi="Arial" w:cs="Arial"/>
          <w:sz w:val="24"/>
          <w:szCs w:val="24"/>
          <w:lang w:val="en-NZ"/>
        </w:rPr>
        <w:t xml:space="preserve">capacity to adapt to economic hardship. </w:t>
      </w:r>
      <w:r w:rsidR="3F024124" w:rsidRPr="2439DB53">
        <w:rPr>
          <w:rFonts w:ascii="Arial" w:eastAsia="Arial" w:hAnsi="Arial" w:cs="Arial"/>
          <w:sz w:val="24"/>
          <w:szCs w:val="24"/>
          <w:lang w:val="en-NZ"/>
        </w:rPr>
        <w:t xml:space="preserve">As the </w:t>
      </w:r>
      <w:r w:rsidR="45375FBD" w:rsidRPr="2439DB53">
        <w:rPr>
          <w:rFonts w:ascii="Arial" w:eastAsia="Arial" w:hAnsi="Arial" w:cs="Arial"/>
          <w:sz w:val="24"/>
          <w:szCs w:val="24"/>
          <w:lang w:val="en-NZ"/>
        </w:rPr>
        <w:t xml:space="preserve">economic situation </w:t>
      </w:r>
      <w:r w:rsidR="7F562AC7" w:rsidRPr="2439DB53">
        <w:rPr>
          <w:rFonts w:ascii="Arial" w:eastAsia="Arial" w:hAnsi="Arial" w:cs="Arial"/>
          <w:sz w:val="24"/>
          <w:szCs w:val="24"/>
          <w:lang w:val="en-NZ"/>
        </w:rPr>
        <w:t>evolves</w:t>
      </w:r>
      <w:r w:rsidR="53AE3425" w:rsidRPr="2439DB53">
        <w:rPr>
          <w:rFonts w:ascii="Arial" w:eastAsia="Arial" w:hAnsi="Arial" w:cs="Arial"/>
          <w:sz w:val="24"/>
          <w:szCs w:val="24"/>
          <w:lang w:val="en-NZ"/>
        </w:rPr>
        <w:t xml:space="preserve"> and the depth of impact becomes more evident</w:t>
      </w:r>
      <w:r w:rsidR="76269226" w:rsidRPr="2439DB53">
        <w:rPr>
          <w:rFonts w:ascii="Arial" w:eastAsia="Arial" w:hAnsi="Arial" w:cs="Arial"/>
          <w:sz w:val="24"/>
          <w:szCs w:val="24"/>
          <w:lang w:val="en-NZ"/>
        </w:rPr>
        <w:t>, it is important that Council consider</w:t>
      </w:r>
      <w:r w:rsidR="75F343C0" w:rsidRPr="2439DB53">
        <w:rPr>
          <w:rFonts w:ascii="Arial" w:eastAsia="Arial" w:hAnsi="Arial" w:cs="Arial"/>
          <w:sz w:val="24"/>
          <w:szCs w:val="24"/>
          <w:lang w:val="en-NZ"/>
        </w:rPr>
        <w:t>s</w:t>
      </w:r>
      <w:r w:rsidR="76269226" w:rsidRPr="2439DB53">
        <w:rPr>
          <w:rFonts w:ascii="Arial" w:eastAsia="Arial" w:hAnsi="Arial" w:cs="Arial"/>
          <w:sz w:val="24"/>
          <w:szCs w:val="24"/>
          <w:lang w:val="en-NZ"/>
        </w:rPr>
        <w:t xml:space="preserve"> the ways in which these changes overlap with pre-existing situations</w:t>
      </w:r>
      <w:r w:rsidR="5E0315B0" w:rsidRPr="2439DB53">
        <w:rPr>
          <w:rFonts w:ascii="Arial" w:eastAsia="Arial" w:hAnsi="Arial" w:cs="Arial"/>
          <w:sz w:val="24"/>
          <w:szCs w:val="24"/>
          <w:lang w:val="en-NZ"/>
        </w:rPr>
        <w:t xml:space="preserve">. This includes, but is not limited </w:t>
      </w:r>
      <w:r w:rsidR="47F4EF89" w:rsidRPr="2439DB53">
        <w:rPr>
          <w:rFonts w:ascii="Arial" w:eastAsia="Arial" w:hAnsi="Arial" w:cs="Arial"/>
          <w:sz w:val="24"/>
          <w:szCs w:val="24"/>
          <w:lang w:val="en-NZ"/>
        </w:rPr>
        <w:t>to, current</w:t>
      </w:r>
      <w:r w:rsidR="76269226" w:rsidRPr="2439DB53">
        <w:rPr>
          <w:rFonts w:ascii="Arial" w:eastAsia="Arial" w:hAnsi="Arial" w:cs="Arial"/>
          <w:sz w:val="24"/>
          <w:szCs w:val="24"/>
          <w:lang w:val="en-NZ"/>
        </w:rPr>
        <w:t xml:space="preserve"> rates rebate demographics, housing insecurity, number </w:t>
      </w:r>
      <w:r w:rsidR="269CBCF8" w:rsidRPr="2439DB53">
        <w:rPr>
          <w:rFonts w:ascii="Arial" w:eastAsia="Arial" w:hAnsi="Arial" w:cs="Arial"/>
          <w:sz w:val="24"/>
          <w:szCs w:val="24"/>
          <w:lang w:val="en-NZ"/>
        </w:rPr>
        <w:t>of</w:t>
      </w:r>
      <w:r w:rsidR="6895D199" w:rsidRPr="2439DB53">
        <w:rPr>
          <w:rFonts w:ascii="Arial" w:eastAsia="Arial" w:hAnsi="Arial" w:cs="Arial"/>
          <w:sz w:val="24"/>
          <w:szCs w:val="24"/>
          <w:lang w:val="en-NZ"/>
        </w:rPr>
        <w:t xml:space="preserve"> </w:t>
      </w:r>
      <w:r w:rsidR="76269226" w:rsidRPr="2439DB53">
        <w:rPr>
          <w:rFonts w:ascii="Arial" w:eastAsia="Arial" w:hAnsi="Arial" w:cs="Arial"/>
          <w:sz w:val="24"/>
          <w:szCs w:val="24"/>
          <w:lang w:val="en-NZ"/>
        </w:rPr>
        <w:t xml:space="preserve">dependents, and pre-existing debt. </w:t>
      </w:r>
      <w:r w:rsidR="33213894" w:rsidRPr="2439DB53">
        <w:rPr>
          <w:rFonts w:ascii="Arial" w:eastAsia="Arial" w:hAnsi="Arial" w:cs="Arial"/>
          <w:sz w:val="24"/>
          <w:szCs w:val="24"/>
          <w:lang w:val="en-NZ"/>
        </w:rPr>
        <w:t>A</w:t>
      </w:r>
      <w:r w:rsidR="4A733550" w:rsidRPr="2439DB53">
        <w:rPr>
          <w:rFonts w:ascii="Arial" w:eastAsia="Arial" w:hAnsi="Arial" w:cs="Arial"/>
          <w:sz w:val="24"/>
          <w:szCs w:val="24"/>
          <w:lang w:val="en-NZ"/>
        </w:rPr>
        <w:t>daptability</w:t>
      </w:r>
      <w:r w:rsidR="42EB01F8" w:rsidRPr="2439DB53">
        <w:rPr>
          <w:rFonts w:ascii="Arial" w:eastAsia="Arial" w:hAnsi="Arial" w:cs="Arial"/>
          <w:sz w:val="24"/>
          <w:szCs w:val="24"/>
          <w:lang w:val="en-NZ"/>
        </w:rPr>
        <w:t xml:space="preserve"> </w:t>
      </w:r>
      <w:r w:rsidR="2C81F8E7" w:rsidRPr="2439DB53">
        <w:rPr>
          <w:rFonts w:ascii="Arial" w:eastAsia="Arial" w:hAnsi="Arial" w:cs="Arial"/>
          <w:sz w:val="24"/>
          <w:szCs w:val="24"/>
          <w:lang w:val="en-NZ"/>
        </w:rPr>
        <w:t xml:space="preserve">is also determined by </w:t>
      </w:r>
      <w:r w:rsidR="51FB0D77" w:rsidRPr="2439DB53">
        <w:rPr>
          <w:rFonts w:ascii="Arial" w:eastAsia="Arial" w:hAnsi="Arial" w:cs="Arial"/>
          <w:sz w:val="24"/>
          <w:szCs w:val="24"/>
          <w:lang w:val="en-NZ"/>
        </w:rPr>
        <w:t xml:space="preserve">an </w:t>
      </w:r>
      <w:r w:rsidR="2C81F8E7" w:rsidRPr="2439DB53">
        <w:rPr>
          <w:rFonts w:ascii="Arial" w:eastAsia="Arial" w:hAnsi="Arial" w:cs="Arial"/>
          <w:sz w:val="24"/>
          <w:szCs w:val="24"/>
          <w:lang w:val="en-NZ"/>
        </w:rPr>
        <w:t>individuals’</w:t>
      </w:r>
      <w:r w:rsidR="008D5D50" w:rsidRPr="2439DB53">
        <w:rPr>
          <w:rFonts w:ascii="Arial" w:eastAsia="Arial" w:hAnsi="Arial" w:cs="Arial"/>
          <w:sz w:val="24"/>
          <w:szCs w:val="24"/>
          <w:lang w:val="en-NZ"/>
        </w:rPr>
        <w:t xml:space="preserve"> </w:t>
      </w:r>
      <w:r w:rsidR="42EB01F8" w:rsidRPr="2439DB53">
        <w:rPr>
          <w:rFonts w:ascii="Arial" w:eastAsia="Arial" w:hAnsi="Arial" w:cs="Arial"/>
          <w:sz w:val="24"/>
          <w:szCs w:val="24"/>
          <w:lang w:val="en-NZ"/>
        </w:rPr>
        <w:t xml:space="preserve">capacity </w:t>
      </w:r>
      <w:r w:rsidR="7DC3AE30" w:rsidRPr="2439DB53">
        <w:rPr>
          <w:rFonts w:ascii="Arial" w:eastAsia="Arial" w:hAnsi="Arial" w:cs="Arial"/>
          <w:sz w:val="24"/>
          <w:szCs w:val="24"/>
          <w:lang w:val="en-NZ"/>
        </w:rPr>
        <w:t>for redeployment and acces</w:t>
      </w:r>
      <w:r w:rsidR="42EB01F8" w:rsidRPr="2439DB53">
        <w:rPr>
          <w:rFonts w:ascii="Arial" w:eastAsia="Arial" w:hAnsi="Arial" w:cs="Arial"/>
          <w:sz w:val="24"/>
          <w:szCs w:val="24"/>
          <w:lang w:val="en-NZ"/>
        </w:rPr>
        <w:t>s</w:t>
      </w:r>
      <w:r w:rsidR="2D4E6F6D" w:rsidRPr="2439DB53">
        <w:rPr>
          <w:rFonts w:ascii="Arial" w:eastAsia="Arial" w:hAnsi="Arial" w:cs="Arial"/>
          <w:sz w:val="24"/>
          <w:szCs w:val="24"/>
          <w:lang w:val="en-NZ"/>
        </w:rPr>
        <w:t xml:space="preserve"> to</w:t>
      </w:r>
      <w:r w:rsidR="42EB01F8" w:rsidRPr="2439DB53">
        <w:rPr>
          <w:rFonts w:ascii="Arial" w:eastAsia="Arial" w:hAnsi="Arial" w:cs="Arial"/>
          <w:sz w:val="24"/>
          <w:szCs w:val="24"/>
          <w:lang w:val="en-NZ"/>
        </w:rPr>
        <w:t xml:space="preserve"> training an</w:t>
      </w:r>
      <w:r w:rsidR="0775BE01" w:rsidRPr="2439DB53">
        <w:rPr>
          <w:rFonts w:ascii="Arial" w:eastAsia="Arial" w:hAnsi="Arial" w:cs="Arial"/>
          <w:sz w:val="24"/>
          <w:szCs w:val="24"/>
          <w:lang w:val="en-NZ"/>
        </w:rPr>
        <w:t>d skill development.</w:t>
      </w:r>
    </w:p>
    <w:p w14:paraId="1AFB6583" w14:textId="2670020F" w:rsidR="6202DFF8" w:rsidRDefault="6202DFF8" w:rsidP="2439DB53">
      <w:pPr>
        <w:spacing w:before="240" w:after="240" w:line="240" w:lineRule="auto"/>
        <w:rPr>
          <w:rFonts w:ascii="Arial" w:eastAsia="Arial" w:hAnsi="Arial" w:cs="Arial"/>
          <w:sz w:val="24"/>
          <w:szCs w:val="24"/>
          <w:lang w:val="en-NZ"/>
        </w:rPr>
      </w:pPr>
      <w:r w:rsidRPr="2439DB53">
        <w:rPr>
          <w:rFonts w:ascii="Arial" w:eastAsia="Arial" w:hAnsi="Arial" w:cs="Arial"/>
          <w:sz w:val="24"/>
          <w:szCs w:val="24"/>
          <w:lang w:val="en-NZ"/>
        </w:rPr>
        <w:t xml:space="preserve">More information on additional considerations can be made available as needed. </w:t>
      </w:r>
    </w:p>
    <w:sectPr w:rsidR="6202DF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E5AB213" w16cex:dateUtc="2020-04-07T20:53:48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B5D4A3" w14:textId="77777777" w:rsidR="00BF1EA7" w:rsidRDefault="00BF1EA7" w:rsidP="00BF1EA7">
      <w:pPr>
        <w:spacing w:after="0" w:line="240" w:lineRule="auto"/>
      </w:pPr>
      <w:r>
        <w:separator/>
      </w:r>
    </w:p>
  </w:endnote>
  <w:endnote w:type="continuationSeparator" w:id="0">
    <w:p w14:paraId="22C4C848" w14:textId="77777777" w:rsidR="00BF1EA7" w:rsidRDefault="00BF1EA7" w:rsidP="00BF1EA7">
      <w:pPr>
        <w:spacing w:after="0" w:line="240" w:lineRule="auto"/>
      </w:pPr>
      <w:r>
        <w:continuationSeparator/>
      </w:r>
    </w:p>
  </w:endnote>
  <w:endnote w:type="continuationNotice" w:id="1">
    <w:p w14:paraId="3D5E72C3" w14:textId="77777777" w:rsidR="0007326A" w:rsidRDefault="0007326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47F762" w14:textId="77777777" w:rsidR="00BF1EA7" w:rsidRDefault="00BF1EA7" w:rsidP="00BF1EA7">
      <w:pPr>
        <w:spacing w:after="0" w:line="240" w:lineRule="auto"/>
      </w:pPr>
      <w:r>
        <w:separator/>
      </w:r>
    </w:p>
  </w:footnote>
  <w:footnote w:type="continuationSeparator" w:id="0">
    <w:p w14:paraId="6741BE59" w14:textId="77777777" w:rsidR="00BF1EA7" w:rsidRDefault="00BF1EA7" w:rsidP="00BF1EA7">
      <w:pPr>
        <w:spacing w:after="0" w:line="240" w:lineRule="auto"/>
      </w:pPr>
      <w:r>
        <w:continuationSeparator/>
      </w:r>
    </w:p>
  </w:footnote>
  <w:footnote w:type="continuationNotice" w:id="1">
    <w:p w14:paraId="36F0ECC2" w14:textId="77777777" w:rsidR="0007326A" w:rsidRDefault="0007326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05BB5"/>
    <w:multiLevelType w:val="hybridMultilevel"/>
    <w:tmpl w:val="E4981B7A"/>
    <w:lvl w:ilvl="0" w:tplc="92A2B9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6649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B02B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6E15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5A83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AA46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9E0F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1E9F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F0AE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81E3FDC"/>
    <w:rsid w:val="000255F3"/>
    <w:rsid w:val="00031B3E"/>
    <w:rsid w:val="00031CCB"/>
    <w:rsid w:val="000320B6"/>
    <w:rsid w:val="000365C1"/>
    <w:rsid w:val="00044616"/>
    <w:rsid w:val="00045335"/>
    <w:rsid w:val="00057CC4"/>
    <w:rsid w:val="000662DC"/>
    <w:rsid w:val="00071616"/>
    <w:rsid w:val="00071C2C"/>
    <w:rsid w:val="0007326A"/>
    <w:rsid w:val="000A3F3A"/>
    <w:rsid w:val="000D6755"/>
    <w:rsid w:val="000E0AC0"/>
    <w:rsid w:val="000E33C3"/>
    <w:rsid w:val="00111521"/>
    <w:rsid w:val="00131263"/>
    <w:rsid w:val="001400E6"/>
    <w:rsid w:val="00147620"/>
    <w:rsid w:val="001517B6"/>
    <w:rsid w:val="00156925"/>
    <w:rsid w:val="0016249A"/>
    <w:rsid w:val="00180669"/>
    <w:rsid w:val="00184098"/>
    <w:rsid w:val="0019268C"/>
    <w:rsid w:val="001D1B4B"/>
    <w:rsid w:val="001D71DC"/>
    <w:rsid w:val="001F52AA"/>
    <w:rsid w:val="001F726C"/>
    <w:rsid w:val="00203AA0"/>
    <w:rsid w:val="00251AFA"/>
    <w:rsid w:val="00257629"/>
    <w:rsid w:val="0026367A"/>
    <w:rsid w:val="00274051"/>
    <w:rsid w:val="00285F09"/>
    <w:rsid w:val="0028661D"/>
    <w:rsid w:val="00286F9D"/>
    <w:rsid w:val="002B66A0"/>
    <w:rsid w:val="00316666"/>
    <w:rsid w:val="00322137"/>
    <w:rsid w:val="00332450"/>
    <w:rsid w:val="003733A5"/>
    <w:rsid w:val="00384DE9"/>
    <w:rsid w:val="0038763B"/>
    <w:rsid w:val="003A1723"/>
    <w:rsid w:val="003A4556"/>
    <w:rsid w:val="003B5274"/>
    <w:rsid w:val="003E7483"/>
    <w:rsid w:val="003E7A15"/>
    <w:rsid w:val="00420E14"/>
    <w:rsid w:val="00447251"/>
    <w:rsid w:val="004531F5"/>
    <w:rsid w:val="00480DE3"/>
    <w:rsid w:val="00483F23"/>
    <w:rsid w:val="00494AED"/>
    <w:rsid w:val="004C1DCC"/>
    <w:rsid w:val="004D307D"/>
    <w:rsid w:val="004E507F"/>
    <w:rsid w:val="0052330E"/>
    <w:rsid w:val="005337DD"/>
    <w:rsid w:val="00544C27"/>
    <w:rsid w:val="005479DF"/>
    <w:rsid w:val="005B5052"/>
    <w:rsid w:val="005B658B"/>
    <w:rsid w:val="005E26B0"/>
    <w:rsid w:val="005E2DB5"/>
    <w:rsid w:val="005E546B"/>
    <w:rsid w:val="00600270"/>
    <w:rsid w:val="00615062"/>
    <w:rsid w:val="00615993"/>
    <w:rsid w:val="00616118"/>
    <w:rsid w:val="0061F650"/>
    <w:rsid w:val="00655617"/>
    <w:rsid w:val="00658F88"/>
    <w:rsid w:val="006629EA"/>
    <w:rsid w:val="00666F89"/>
    <w:rsid w:val="00673755"/>
    <w:rsid w:val="00676A66"/>
    <w:rsid w:val="0067793F"/>
    <w:rsid w:val="006A3EB4"/>
    <w:rsid w:val="006C1CA4"/>
    <w:rsid w:val="006C73BA"/>
    <w:rsid w:val="0070046A"/>
    <w:rsid w:val="0071768D"/>
    <w:rsid w:val="00724915"/>
    <w:rsid w:val="00736672"/>
    <w:rsid w:val="00741B7B"/>
    <w:rsid w:val="00754759"/>
    <w:rsid w:val="0076799F"/>
    <w:rsid w:val="007754E8"/>
    <w:rsid w:val="007806D1"/>
    <w:rsid w:val="00783842"/>
    <w:rsid w:val="007A0017"/>
    <w:rsid w:val="007B2E03"/>
    <w:rsid w:val="007C5F47"/>
    <w:rsid w:val="007D0672"/>
    <w:rsid w:val="007E03A6"/>
    <w:rsid w:val="007E7669"/>
    <w:rsid w:val="007F4585"/>
    <w:rsid w:val="00813802"/>
    <w:rsid w:val="00813838"/>
    <w:rsid w:val="00820307"/>
    <w:rsid w:val="00834832"/>
    <w:rsid w:val="00857837"/>
    <w:rsid w:val="008B15C3"/>
    <w:rsid w:val="008D5D50"/>
    <w:rsid w:val="008D7C0E"/>
    <w:rsid w:val="008E7C55"/>
    <w:rsid w:val="008F0332"/>
    <w:rsid w:val="008F2713"/>
    <w:rsid w:val="008F5A8F"/>
    <w:rsid w:val="0090779B"/>
    <w:rsid w:val="00926194"/>
    <w:rsid w:val="009300E1"/>
    <w:rsid w:val="00931ECF"/>
    <w:rsid w:val="00985346"/>
    <w:rsid w:val="00997B72"/>
    <w:rsid w:val="009A11D1"/>
    <w:rsid w:val="009A6A7F"/>
    <w:rsid w:val="00A14AD5"/>
    <w:rsid w:val="00A264BE"/>
    <w:rsid w:val="00A57906"/>
    <w:rsid w:val="00A65CCF"/>
    <w:rsid w:val="00A7262B"/>
    <w:rsid w:val="00A72972"/>
    <w:rsid w:val="00A75A9F"/>
    <w:rsid w:val="00A75EEB"/>
    <w:rsid w:val="00A77D10"/>
    <w:rsid w:val="00A814EA"/>
    <w:rsid w:val="00AB43BE"/>
    <w:rsid w:val="00AD7FF2"/>
    <w:rsid w:val="00B13B4B"/>
    <w:rsid w:val="00B60781"/>
    <w:rsid w:val="00B61F97"/>
    <w:rsid w:val="00BC1935"/>
    <w:rsid w:val="00BC5D87"/>
    <w:rsid w:val="00BD4173"/>
    <w:rsid w:val="00BE3D6C"/>
    <w:rsid w:val="00BF1EA7"/>
    <w:rsid w:val="00C0470A"/>
    <w:rsid w:val="00C27F52"/>
    <w:rsid w:val="00C40EFB"/>
    <w:rsid w:val="00C42007"/>
    <w:rsid w:val="00C45BC9"/>
    <w:rsid w:val="00C46384"/>
    <w:rsid w:val="00C803AA"/>
    <w:rsid w:val="00C86551"/>
    <w:rsid w:val="00CA11A7"/>
    <w:rsid w:val="00CC1B00"/>
    <w:rsid w:val="00CE22D6"/>
    <w:rsid w:val="00D00D5F"/>
    <w:rsid w:val="00D108CF"/>
    <w:rsid w:val="00D24192"/>
    <w:rsid w:val="00D26A0F"/>
    <w:rsid w:val="00D3680D"/>
    <w:rsid w:val="00D402C3"/>
    <w:rsid w:val="00D40ACA"/>
    <w:rsid w:val="00D50C07"/>
    <w:rsid w:val="00D5344A"/>
    <w:rsid w:val="00D564B0"/>
    <w:rsid w:val="00D74515"/>
    <w:rsid w:val="00D85C6B"/>
    <w:rsid w:val="00DA1C14"/>
    <w:rsid w:val="00DE3013"/>
    <w:rsid w:val="00E065A9"/>
    <w:rsid w:val="00E1248E"/>
    <w:rsid w:val="00E84CF4"/>
    <w:rsid w:val="00EB0127"/>
    <w:rsid w:val="00EB704D"/>
    <w:rsid w:val="00F30415"/>
    <w:rsid w:val="00F41F38"/>
    <w:rsid w:val="00F523C4"/>
    <w:rsid w:val="00F526E0"/>
    <w:rsid w:val="00F66981"/>
    <w:rsid w:val="00FA2502"/>
    <w:rsid w:val="00FC4332"/>
    <w:rsid w:val="00FE0462"/>
    <w:rsid w:val="00FE3853"/>
    <w:rsid w:val="015116C3"/>
    <w:rsid w:val="0159CF5F"/>
    <w:rsid w:val="016C32C6"/>
    <w:rsid w:val="01744BB6"/>
    <w:rsid w:val="0190E0FD"/>
    <w:rsid w:val="01E4A62E"/>
    <w:rsid w:val="01F0EF12"/>
    <w:rsid w:val="029BFA0F"/>
    <w:rsid w:val="02B221AA"/>
    <w:rsid w:val="02BC7E6C"/>
    <w:rsid w:val="030A0ED4"/>
    <w:rsid w:val="0316F2F3"/>
    <w:rsid w:val="031F5713"/>
    <w:rsid w:val="034AD811"/>
    <w:rsid w:val="035BA800"/>
    <w:rsid w:val="03831E94"/>
    <w:rsid w:val="03EF81C9"/>
    <w:rsid w:val="04065D6A"/>
    <w:rsid w:val="042DEB2A"/>
    <w:rsid w:val="04302C64"/>
    <w:rsid w:val="045C4D42"/>
    <w:rsid w:val="045CD6D4"/>
    <w:rsid w:val="0499ACAC"/>
    <w:rsid w:val="050D7906"/>
    <w:rsid w:val="05229411"/>
    <w:rsid w:val="052E2397"/>
    <w:rsid w:val="0540A211"/>
    <w:rsid w:val="054E0A6E"/>
    <w:rsid w:val="057C391C"/>
    <w:rsid w:val="05B5E57E"/>
    <w:rsid w:val="05E32825"/>
    <w:rsid w:val="05F492D0"/>
    <w:rsid w:val="06006B9E"/>
    <w:rsid w:val="0628038D"/>
    <w:rsid w:val="06E4A8CF"/>
    <w:rsid w:val="07196C36"/>
    <w:rsid w:val="074D57E3"/>
    <w:rsid w:val="0758CEB1"/>
    <w:rsid w:val="0775BE01"/>
    <w:rsid w:val="079B221D"/>
    <w:rsid w:val="07A39581"/>
    <w:rsid w:val="07B850F1"/>
    <w:rsid w:val="07C21289"/>
    <w:rsid w:val="07D7C289"/>
    <w:rsid w:val="083601EF"/>
    <w:rsid w:val="08397219"/>
    <w:rsid w:val="088A1A12"/>
    <w:rsid w:val="08940859"/>
    <w:rsid w:val="08A1814F"/>
    <w:rsid w:val="08B39957"/>
    <w:rsid w:val="08CA8977"/>
    <w:rsid w:val="090640AD"/>
    <w:rsid w:val="092F4EC1"/>
    <w:rsid w:val="093973C2"/>
    <w:rsid w:val="094123DA"/>
    <w:rsid w:val="0943E28A"/>
    <w:rsid w:val="09482691"/>
    <w:rsid w:val="09840AA1"/>
    <w:rsid w:val="09A29B7F"/>
    <w:rsid w:val="09BE82D2"/>
    <w:rsid w:val="09F4935B"/>
    <w:rsid w:val="0A07F93E"/>
    <w:rsid w:val="0A13336C"/>
    <w:rsid w:val="0A1FDC83"/>
    <w:rsid w:val="0A834A40"/>
    <w:rsid w:val="0AA33327"/>
    <w:rsid w:val="0AD98436"/>
    <w:rsid w:val="0AD996BE"/>
    <w:rsid w:val="0B2131B6"/>
    <w:rsid w:val="0B45A477"/>
    <w:rsid w:val="0B525E4A"/>
    <w:rsid w:val="0B58125B"/>
    <w:rsid w:val="0B8DF4AD"/>
    <w:rsid w:val="0B96A6DE"/>
    <w:rsid w:val="0B9EED1F"/>
    <w:rsid w:val="0BD08122"/>
    <w:rsid w:val="0BDBF51B"/>
    <w:rsid w:val="0BDC96C2"/>
    <w:rsid w:val="0BE7FBB9"/>
    <w:rsid w:val="0BFEA82D"/>
    <w:rsid w:val="0C13B7E1"/>
    <w:rsid w:val="0C17189E"/>
    <w:rsid w:val="0C17489D"/>
    <w:rsid w:val="0C2CAA60"/>
    <w:rsid w:val="0C796EE1"/>
    <w:rsid w:val="0CD7EEA8"/>
    <w:rsid w:val="0CDB31C9"/>
    <w:rsid w:val="0CF51025"/>
    <w:rsid w:val="0D7714A5"/>
    <w:rsid w:val="0DAACC01"/>
    <w:rsid w:val="0DACA29A"/>
    <w:rsid w:val="0DB8044E"/>
    <w:rsid w:val="0DBE42B7"/>
    <w:rsid w:val="0DF5CD0C"/>
    <w:rsid w:val="0DFF0D80"/>
    <w:rsid w:val="0E13A93C"/>
    <w:rsid w:val="0E1F613B"/>
    <w:rsid w:val="0E471A2E"/>
    <w:rsid w:val="0E535C82"/>
    <w:rsid w:val="0E5A6298"/>
    <w:rsid w:val="0E647A98"/>
    <w:rsid w:val="0E7723C8"/>
    <w:rsid w:val="0E7C6723"/>
    <w:rsid w:val="0E8AEF82"/>
    <w:rsid w:val="0EADC363"/>
    <w:rsid w:val="0EB5A55A"/>
    <w:rsid w:val="0EBB2168"/>
    <w:rsid w:val="0ED23B0B"/>
    <w:rsid w:val="0EDF3CF3"/>
    <w:rsid w:val="0EDFCB1A"/>
    <w:rsid w:val="0F041F89"/>
    <w:rsid w:val="0F1FDE3D"/>
    <w:rsid w:val="0F91643A"/>
    <w:rsid w:val="0FA8DFD8"/>
    <w:rsid w:val="0FAFF726"/>
    <w:rsid w:val="0FC85B7A"/>
    <w:rsid w:val="0FE91FF4"/>
    <w:rsid w:val="0FF52426"/>
    <w:rsid w:val="10186C14"/>
    <w:rsid w:val="1040C29E"/>
    <w:rsid w:val="10503471"/>
    <w:rsid w:val="1082921C"/>
    <w:rsid w:val="1091A8FE"/>
    <w:rsid w:val="1103D4A2"/>
    <w:rsid w:val="11290C36"/>
    <w:rsid w:val="114C0023"/>
    <w:rsid w:val="115CFEF9"/>
    <w:rsid w:val="115F11C2"/>
    <w:rsid w:val="11FBB740"/>
    <w:rsid w:val="11FBE51A"/>
    <w:rsid w:val="11FDAFE2"/>
    <w:rsid w:val="120EF624"/>
    <w:rsid w:val="122A3C62"/>
    <w:rsid w:val="1237C82A"/>
    <w:rsid w:val="125821DF"/>
    <w:rsid w:val="125E8114"/>
    <w:rsid w:val="12644719"/>
    <w:rsid w:val="1265176D"/>
    <w:rsid w:val="1267AAE1"/>
    <w:rsid w:val="1273E06B"/>
    <w:rsid w:val="12AFEEF0"/>
    <w:rsid w:val="12C2FD3B"/>
    <w:rsid w:val="12F00DD5"/>
    <w:rsid w:val="131BD3EA"/>
    <w:rsid w:val="13427544"/>
    <w:rsid w:val="135917F6"/>
    <w:rsid w:val="1385BF55"/>
    <w:rsid w:val="13959FB6"/>
    <w:rsid w:val="13C006AB"/>
    <w:rsid w:val="13CBF81E"/>
    <w:rsid w:val="144CC49B"/>
    <w:rsid w:val="1458ACA3"/>
    <w:rsid w:val="1470C92E"/>
    <w:rsid w:val="14897AD9"/>
    <w:rsid w:val="14A10DA5"/>
    <w:rsid w:val="14B29B0A"/>
    <w:rsid w:val="14C6A0A2"/>
    <w:rsid w:val="14E869EB"/>
    <w:rsid w:val="1525C7D3"/>
    <w:rsid w:val="15373FC7"/>
    <w:rsid w:val="1547D80B"/>
    <w:rsid w:val="15546A9F"/>
    <w:rsid w:val="15BCAA2B"/>
    <w:rsid w:val="15C6C14F"/>
    <w:rsid w:val="15E80765"/>
    <w:rsid w:val="15EB7DD0"/>
    <w:rsid w:val="1634724C"/>
    <w:rsid w:val="165562F1"/>
    <w:rsid w:val="16725391"/>
    <w:rsid w:val="167CEED9"/>
    <w:rsid w:val="1689BCA0"/>
    <w:rsid w:val="169F243C"/>
    <w:rsid w:val="16BA2F86"/>
    <w:rsid w:val="16C71140"/>
    <w:rsid w:val="16D3E6CB"/>
    <w:rsid w:val="16F9B5EB"/>
    <w:rsid w:val="16FF6F5F"/>
    <w:rsid w:val="17086775"/>
    <w:rsid w:val="1728014F"/>
    <w:rsid w:val="176310F6"/>
    <w:rsid w:val="176819B6"/>
    <w:rsid w:val="178F3E2E"/>
    <w:rsid w:val="179D9C13"/>
    <w:rsid w:val="17AEEF3D"/>
    <w:rsid w:val="18083219"/>
    <w:rsid w:val="18214A84"/>
    <w:rsid w:val="18251BF3"/>
    <w:rsid w:val="1833E6AC"/>
    <w:rsid w:val="185916FF"/>
    <w:rsid w:val="1871193E"/>
    <w:rsid w:val="188412F6"/>
    <w:rsid w:val="1886B3D8"/>
    <w:rsid w:val="1891ECA3"/>
    <w:rsid w:val="189ACB73"/>
    <w:rsid w:val="18AB4EFF"/>
    <w:rsid w:val="18ABC3FA"/>
    <w:rsid w:val="18C11798"/>
    <w:rsid w:val="18DAF5EB"/>
    <w:rsid w:val="190C13D7"/>
    <w:rsid w:val="192A3D2C"/>
    <w:rsid w:val="19769633"/>
    <w:rsid w:val="197F86E3"/>
    <w:rsid w:val="199D927D"/>
    <w:rsid w:val="19A41592"/>
    <w:rsid w:val="19A41D08"/>
    <w:rsid w:val="19ADD7DC"/>
    <w:rsid w:val="19BDBD7D"/>
    <w:rsid w:val="19ED5E33"/>
    <w:rsid w:val="19EF5B39"/>
    <w:rsid w:val="19FCD9C8"/>
    <w:rsid w:val="1A350E81"/>
    <w:rsid w:val="1A4D3FD2"/>
    <w:rsid w:val="1A560024"/>
    <w:rsid w:val="1A73BDDE"/>
    <w:rsid w:val="1A8879EB"/>
    <w:rsid w:val="1AB53660"/>
    <w:rsid w:val="1AD1545D"/>
    <w:rsid w:val="1AF28B09"/>
    <w:rsid w:val="1B4627FB"/>
    <w:rsid w:val="1B90A975"/>
    <w:rsid w:val="1BDFFD31"/>
    <w:rsid w:val="1C3B2111"/>
    <w:rsid w:val="1C521ACA"/>
    <w:rsid w:val="1C7AF637"/>
    <w:rsid w:val="1CA4FAC0"/>
    <w:rsid w:val="1CBB1F6D"/>
    <w:rsid w:val="1D0870D4"/>
    <w:rsid w:val="1D189E3C"/>
    <w:rsid w:val="1D62A322"/>
    <w:rsid w:val="1DAA24C8"/>
    <w:rsid w:val="1DB39C97"/>
    <w:rsid w:val="1DB8D06F"/>
    <w:rsid w:val="1DBE6CC8"/>
    <w:rsid w:val="1DEB7658"/>
    <w:rsid w:val="1E013B8C"/>
    <w:rsid w:val="1E17E4EA"/>
    <w:rsid w:val="1E19F06D"/>
    <w:rsid w:val="1E262BBD"/>
    <w:rsid w:val="1E501170"/>
    <w:rsid w:val="1EA52938"/>
    <w:rsid w:val="1EA63E2F"/>
    <w:rsid w:val="1EB07712"/>
    <w:rsid w:val="1EE3643E"/>
    <w:rsid w:val="1EE8A630"/>
    <w:rsid w:val="1EF018F9"/>
    <w:rsid w:val="1F005635"/>
    <w:rsid w:val="1F39F247"/>
    <w:rsid w:val="1F5EE4C0"/>
    <w:rsid w:val="1F642DA0"/>
    <w:rsid w:val="1F9D352B"/>
    <w:rsid w:val="1FCB34ED"/>
    <w:rsid w:val="1FD28416"/>
    <w:rsid w:val="1FDA8C2B"/>
    <w:rsid w:val="1FF73E37"/>
    <w:rsid w:val="2013DC1C"/>
    <w:rsid w:val="20217654"/>
    <w:rsid w:val="202FC5B2"/>
    <w:rsid w:val="205C740C"/>
    <w:rsid w:val="206D7ECC"/>
    <w:rsid w:val="20FA7C1B"/>
    <w:rsid w:val="21280949"/>
    <w:rsid w:val="215AEF70"/>
    <w:rsid w:val="219815A8"/>
    <w:rsid w:val="21ADB383"/>
    <w:rsid w:val="21C1CA7F"/>
    <w:rsid w:val="21CB4D77"/>
    <w:rsid w:val="21E90F6C"/>
    <w:rsid w:val="21FDE601"/>
    <w:rsid w:val="22248958"/>
    <w:rsid w:val="2257AE97"/>
    <w:rsid w:val="2286AF4B"/>
    <w:rsid w:val="22D31D0B"/>
    <w:rsid w:val="22F766D2"/>
    <w:rsid w:val="230D10FB"/>
    <w:rsid w:val="23259191"/>
    <w:rsid w:val="23347C13"/>
    <w:rsid w:val="233C8A88"/>
    <w:rsid w:val="234FE1FA"/>
    <w:rsid w:val="235654E8"/>
    <w:rsid w:val="236720EF"/>
    <w:rsid w:val="236F28FA"/>
    <w:rsid w:val="2385ED3F"/>
    <w:rsid w:val="23C8AA27"/>
    <w:rsid w:val="23D5E961"/>
    <w:rsid w:val="23EAA508"/>
    <w:rsid w:val="23EB9D48"/>
    <w:rsid w:val="2402E0E7"/>
    <w:rsid w:val="241D35AA"/>
    <w:rsid w:val="242CB3EC"/>
    <w:rsid w:val="24338CDD"/>
    <w:rsid w:val="2439DB53"/>
    <w:rsid w:val="2468C8AF"/>
    <w:rsid w:val="24794E89"/>
    <w:rsid w:val="24844D4F"/>
    <w:rsid w:val="24968A82"/>
    <w:rsid w:val="24A1C8CD"/>
    <w:rsid w:val="24A8A402"/>
    <w:rsid w:val="24D5CDC8"/>
    <w:rsid w:val="2532B235"/>
    <w:rsid w:val="253FBD1E"/>
    <w:rsid w:val="2552D3D9"/>
    <w:rsid w:val="25C3618D"/>
    <w:rsid w:val="25C3B1FA"/>
    <w:rsid w:val="265A4B45"/>
    <w:rsid w:val="26610C85"/>
    <w:rsid w:val="2662CE70"/>
    <w:rsid w:val="2674E87D"/>
    <w:rsid w:val="267BBFF2"/>
    <w:rsid w:val="267F8E55"/>
    <w:rsid w:val="2687B862"/>
    <w:rsid w:val="2698A615"/>
    <w:rsid w:val="269CBCF8"/>
    <w:rsid w:val="26AE339A"/>
    <w:rsid w:val="26D31679"/>
    <w:rsid w:val="26D5DAC2"/>
    <w:rsid w:val="26F866DB"/>
    <w:rsid w:val="271AC1DE"/>
    <w:rsid w:val="2737AA64"/>
    <w:rsid w:val="2770F8C3"/>
    <w:rsid w:val="278E38F3"/>
    <w:rsid w:val="27B92555"/>
    <w:rsid w:val="28315253"/>
    <w:rsid w:val="2831C620"/>
    <w:rsid w:val="2839ACA4"/>
    <w:rsid w:val="284DDE4C"/>
    <w:rsid w:val="28780F7E"/>
    <w:rsid w:val="287F372B"/>
    <w:rsid w:val="2881F76D"/>
    <w:rsid w:val="28CA0347"/>
    <w:rsid w:val="291CF370"/>
    <w:rsid w:val="29447A25"/>
    <w:rsid w:val="29468EC5"/>
    <w:rsid w:val="295F679F"/>
    <w:rsid w:val="29684EA3"/>
    <w:rsid w:val="298C3DA0"/>
    <w:rsid w:val="29B8203E"/>
    <w:rsid w:val="29C1F5FF"/>
    <w:rsid w:val="29CB56F9"/>
    <w:rsid w:val="2A0749B2"/>
    <w:rsid w:val="2A2E581A"/>
    <w:rsid w:val="2A2F03C8"/>
    <w:rsid w:val="2A3B5F3A"/>
    <w:rsid w:val="2A668CC8"/>
    <w:rsid w:val="2A884E07"/>
    <w:rsid w:val="2A88D573"/>
    <w:rsid w:val="2AB70D32"/>
    <w:rsid w:val="2AD09CBE"/>
    <w:rsid w:val="2AF5AD34"/>
    <w:rsid w:val="2AF5B217"/>
    <w:rsid w:val="2B19C826"/>
    <w:rsid w:val="2B1B328E"/>
    <w:rsid w:val="2B232381"/>
    <w:rsid w:val="2B3FCB81"/>
    <w:rsid w:val="2B4AFC87"/>
    <w:rsid w:val="2B52B060"/>
    <w:rsid w:val="2B566683"/>
    <w:rsid w:val="2B5EE140"/>
    <w:rsid w:val="2BA75D63"/>
    <w:rsid w:val="2BB6D29A"/>
    <w:rsid w:val="2BB796BC"/>
    <w:rsid w:val="2BF1FA44"/>
    <w:rsid w:val="2C0A2A1E"/>
    <w:rsid w:val="2C78F6ED"/>
    <w:rsid w:val="2C81F8E7"/>
    <w:rsid w:val="2C841070"/>
    <w:rsid w:val="2C8B48DD"/>
    <w:rsid w:val="2C95CEF2"/>
    <w:rsid w:val="2CAB870C"/>
    <w:rsid w:val="2CDC1F15"/>
    <w:rsid w:val="2D27459C"/>
    <w:rsid w:val="2D4E6F6D"/>
    <w:rsid w:val="2D647B23"/>
    <w:rsid w:val="2D658EED"/>
    <w:rsid w:val="2DEEC0B2"/>
    <w:rsid w:val="2E086C97"/>
    <w:rsid w:val="2EA92946"/>
    <w:rsid w:val="2ED99E60"/>
    <w:rsid w:val="2EDCF554"/>
    <w:rsid w:val="2F0EBED9"/>
    <w:rsid w:val="2F52C8CF"/>
    <w:rsid w:val="2F6BEED3"/>
    <w:rsid w:val="2F9CCC72"/>
    <w:rsid w:val="2F9DD69E"/>
    <w:rsid w:val="2FC8E7A7"/>
    <w:rsid w:val="2FD15757"/>
    <w:rsid w:val="2FD60ECB"/>
    <w:rsid w:val="300B6DE6"/>
    <w:rsid w:val="3014BFAE"/>
    <w:rsid w:val="302FA00E"/>
    <w:rsid w:val="3039BA3A"/>
    <w:rsid w:val="30559F3C"/>
    <w:rsid w:val="3066D3D8"/>
    <w:rsid w:val="307B605F"/>
    <w:rsid w:val="30A727F5"/>
    <w:rsid w:val="30AAAE10"/>
    <w:rsid w:val="30D03812"/>
    <w:rsid w:val="3126C475"/>
    <w:rsid w:val="31448973"/>
    <w:rsid w:val="316ABB9D"/>
    <w:rsid w:val="31CA4778"/>
    <w:rsid w:val="31D30C51"/>
    <w:rsid w:val="31E9AA78"/>
    <w:rsid w:val="31ED63BB"/>
    <w:rsid w:val="3206DBDD"/>
    <w:rsid w:val="320E4D96"/>
    <w:rsid w:val="321CC1C6"/>
    <w:rsid w:val="3226B0E8"/>
    <w:rsid w:val="3230727C"/>
    <w:rsid w:val="326C6FE0"/>
    <w:rsid w:val="329EAA93"/>
    <w:rsid w:val="32AF93AD"/>
    <w:rsid w:val="32BE25A9"/>
    <w:rsid w:val="32E8CDB4"/>
    <w:rsid w:val="33213894"/>
    <w:rsid w:val="33396641"/>
    <w:rsid w:val="3344C1FE"/>
    <w:rsid w:val="33472A53"/>
    <w:rsid w:val="336118AC"/>
    <w:rsid w:val="3392D311"/>
    <w:rsid w:val="33B14134"/>
    <w:rsid w:val="33C02A9D"/>
    <w:rsid w:val="33E354AC"/>
    <w:rsid w:val="33F933F3"/>
    <w:rsid w:val="3442BA87"/>
    <w:rsid w:val="34450C6B"/>
    <w:rsid w:val="344B1C5D"/>
    <w:rsid w:val="3455CCB4"/>
    <w:rsid w:val="347F8D9B"/>
    <w:rsid w:val="34D528D7"/>
    <w:rsid w:val="34F73FDD"/>
    <w:rsid w:val="35118259"/>
    <w:rsid w:val="35599F17"/>
    <w:rsid w:val="3566CCCA"/>
    <w:rsid w:val="35A45992"/>
    <w:rsid w:val="35BC4034"/>
    <w:rsid w:val="36294AB3"/>
    <w:rsid w:val="36308B1C"/>
    <w:rsid w:val="3654E7D3"/>
    <w:rsid w:val="36A03D9B"/>
    <w:rsid w:val="36A9E9B2"/>
    <w:rsid w:val="36E763E8"/>
    <w:rsid w:val="37226A7B"/>
    <w:rsid w:val="3723484B"/>
    <w:rsid w:val="373237F0"/>
    <w:rsid w:val="3742B627"/>
    <w:rsid w:val="3750DAC8"/>
    <w:rsid w:val="37546099"/>
    <w:rsid w:val="377C6700"/>
    <w:rsid w:val="37B7A7FF"/>
    <w:rsid w:val="37F4413C"/>
    <w:rsid w:val="3841F9A7"/>
    <w:rsid w:val="384A08D8"/>
    <w:rsid w:val="385133A5"/>
    <w:rsid w:val="38D1411A"/>
    <w:rsid w:val="38DF2021"/>
    <w:rsid w:val="38DF67F1"/>
    <w:rsid w:val="390DEA58"/>
    <w:rsid w:val="392109FC"/>
    <w:rsid w:val="393F15A4"/>
    <w:rsid w:val="39494CBA"/>
    <w:rsid w:val="39639A8B"/>
    <w:rsid w:val="3969BA76"/>
    <w:rsid w:val="39781E03"/>
    <w:rsid w:val="397F10F4"/>
    <w:rsid w:val="39A5FFE4"/>
    <w:rsid w:val="39DE5DFD"/>
    <w:rsid w:val="3A278073"/>
    <w:rsid w:val="3A386D2D"/>
    <w:rsid w:val="3A481F45"/>
    <w:rsid w:val="3A71C99F"/>
    <w:rsid w:val="3AB6F475"/>
    <w:rsid w:val="3AB847BE"/>
    <w:rsid w:val="3ACB0572"/>
    <w:rsid w:val="3AFA5E98"/>
    <w:rsid w:val="3AFB47A8"/>
    <w:rsid w:val="3B13C38F"/>
    <w:rsid w:val="3B3272DA"/>
    <w:rsid w:val="3B39719F"/>
    <w:rsid w:val="3B70FBB2"/>
    <w:rsid w:val="3B83FC22"/>
    <w:rsid w:val="3BF9B293"/>
    <w:rsid w:val="3C2DB886"/>
    <w:rsid w:val="3C4301DF"/>
    <w:rsid w:val="3C752E37"/>
    <w:rsid w:val="3C94E619"/>
    <w:rsid w:val="3CBF4B54"/>
    <w:rsid w:val="3D0343C5"/>
    <w:rsid w:val="3D11E408"/>
    <w:rsid w:val="3D12DB55"/>
    <w:rsid w:val="3D6DDBAD"/>
    <w:rsid w:val="3D8F4EC1"/>
    <w:rsid w:val="3DB5435A"/>
    <w:rsid w:val="3E07C45C"/>
    <w:rsid w:val="3E18A055"/>
    <w:rsid w:val="3E2B7F4A"/>
    <w:rsid w:val="3E303A41"/>
    <w:rsid w:val="3E7D6A21"/>
    <w:rsid w:val="3EA8C143"/>
    <w:rsid w:val="3EE004DE"/>
    <w:rsid w:val="3EF51AE3"/>
    <w:rsid w:val="3EF9670B"/>
    <w:rsid w:val="3F024124"/>
    <w:rsid w:val="3F292DC4"/>
    <w:rsid w:val="3F388623"/>
    <w:rsid w:val="3F49E917"/>
    <w:rsid w:val="3F51C5F5"/>
    <w:rsid w:val="3FC977B0"/>
    <w:rsid w:val="3FD3AC1B"/>
    <w:rsid w:val="3FD40386"/>
    <w:rsid w:val="3FD64509"/>
    <w:rsid w:val="3FDACF5B"/>
    <w:rsid w:val="3FDD0036"/>
    <w:rsid w:val="402D8E0F"/>
    <w:rsid w:val="405B2AF3"/>
    <w:rsid w:val="4065184B"/>
    <w:rsid w:val="4092CA61"/>
    <w:rsid w:val="40E639E6"/>
    <w:rsid w:val="40EA6B89"/>
    <w:rsid w:val="410DEC02"/>
    <w:rsid w:val="410E6441"/>
    <w:rsid w:val="4131B87A"/>
    <w:rsid w:val="4152AF83"/>
    <w:rsid w:val="41619C2A"/>
    <w:rsid w:val="416A83DE"/>
    <w:rsid w:val="416F29E8"/>
    <w:rsid w:val="41953B8C"/>
    <w:rsid w:val="41968888"/>
    <w:rsid w:val="419D2FC5"/>
    <w:rsid w:val="41C0661C"/>
    <w:rsid w:val="41C251FA"/>
    <w:rsid w:val="41C6CDC5"/>
    <w:rsid w:val="41EAB062"/>
    <w:rsid w:val="4236668A"/>
    <w:rsid w:val="424E8B03"/>
    <w:rsid w:val="429C7A3C"/>
    <w:rsid w:val="42D69747"/>
    <w:rsid w:val="42EB01F8"/>
    <w:rsid w:val="4311EB36"/>
    <w:rsid w:val="43124AF3"/>
    <w:rsid w:val="4319D6FE"/>
    <w:rsid w:val="43819E4A"/>
    <w:rsid w:val="4386CF05"/>
    <w:rsid w:val="4397884F"/>
    <w:rsid w:val="43AEA6FC"/>
    <w:rsid w:val="43B7F965"/>
    <w:rsid w:val="43ECC728"/>
    <w:rsid w:val="43F74167"/>
    <w:rsid w:val="43FDACAC"/>
    <w:rsid w:val="443400B4"/>
    <w:rsid w:val="44A713C8"/>
    <w:rsid w:val="44E6C5B8"/>
    <w:rsid w:val="44E96F10"/>
    <w:rsid w:val="44FF8C24"/>
    <w:rsid w:val="4516D3CE"/>
    <w:rsid w:val="45221DD9"/>
    <w:rsid w:val="452A1C72"/>
    <w:rsid w:val="45375FBD"/>
    <w:rsid w:val="45C2E826"/>
    <w:rsid w:val="45E9135E"/>
    <w:rsid w:val="4602F19B"/>
    <w:rsid w:val="461BEBF1"/>
    <w:rsid w:val="462394A6"/>
    <w:rsid w:val="464EEEE4"/>
    <w:rsid w:val="4652F1AB"/>
    <w:rsid w:val="469197A4"/>
    <w:rsid w:val="46980445"/>
    <w:rsid w:val="46B130D2"/>
    <w:rsid w:val="46F324D9"/>
    <w:rsid w:val="4714826C"/>
    <w:rsid w:val="47161D99"/>
    <w:rsid w:val="4721CF02"/>
    <w:rsid w:val="473AFDBE"/>
    <w:rsid w:val="479D9293"/>
    <w:rsid w:val="47A1D3DE"/>
    <w:rsid w:val="47C37637"/>
    <w:rsid w:val="47D2C82D"/>
    <w:rsid w:val="47D7D20D"/>
    <w:rsid w:val="47E6629B"/>
    <w:rsid w:val="47E7A279"/>
    <w:rsid w:val="47F4EF89"/>
    <w:rsid w:val="4826D5E5"/>
    <w:rsid w:val="485AF201"/>
    <w:rsid w:val="4864D283"/>
    <w:rsid w:val="48755C63"/>
    <w:rsid w:val="488BD683"/>
    <w:rsid w:val="488F0E36"/>
    <w:rsid w:val="48C09F50"/>
    <w:rsid w:val="48C1E5CE"/>
    <w:rsid w:val="490C8BE0"/>
    <w:rsid w:val="4914F699"/>
    <w:rsid w:val="4925E3F6"/>
    <w:rsid w:val="492E4749"/>
    <w:rsid w:val="49366634"/>
    <w:rsid w:val="496F5787"/>
    <w:rsid w:val="49BAFF77"/>
    <w:rsid w:val="49BC8FE4"/>
    <w:rsid w:val="49C116E5"/>
    <w:rsid w:val="49C364FC"/>
    <w:rsid w:val="49D03AC0"/>
    <w:rsid w:val="49DE79D7"/>
    <w:rsid w:val="49E7D739"/>
    <w:rsid w:val="49EEB9BD"/>
    <w:rsid w:val="4A127BD0"/>
    <w:rsid w:val="4A1DDFA7"/>
    <w:rsid w:val="4A388B4C"/>
    <w:rsid w:val="4A591C26"/>
    <w:rsid w:val="4A6AD2CA"/>
    <w:rsid w:val="4A720CBD"/>
    <w:rsid w:val="4A733550"/>
    <w:rsid w:val="4A741544"/>
    <w:rsid w:val="4A7B212A"/>
    <w:rsid w:val="4A8A6376"/>
    <w:rsid w:val="4A92149A"/>
    <w:rsid w:val="4A93B2E2"/>
    <w:rsid w:val="4AC726E0"/>
    <w:rsid w:val="4B35D1E0"/>
    <w:rsid w:val="4B60B824"/>
    <w:rsid w:val="4B6B4C68"/>
    <w:rsid w:val="4B93AD8A"/>
    <w:rsid w:val="4B9D2992"/>
    <w:rsid w:val="4BA104DB"/>
    <w:rsid w:val="4BAE6A5D"/>
    <w:rsid w:val="4BBDAAAC"/>
    <w:rsid w:val="4BEC5808"/>
    <w:rsid w:val="4BFA2F77"/>
    <w:rsid w:val="4C3D9772"/>
    <w:rsid w:val="4C6B642D"/>
    <w:rsid w:val="4C88AB1D"/>
    <w:rsid w:val="4C8A2BF5"/>
    <w:rsid w:val="4C9EA4A0"/>
    <w:rsid w:val="4CBE85BA"/>
    <w:rsid w:val="4CC09434"/>
    <w:rsid w:val="4D2AEF7F"/>
    <w:rsid w:val="4D36F16F"/>
    <w:rsid w:val="4D46F5F2"/>
    <w:rsid w:val="4D6FA029"/>
    <w:rsid w:val="4D7B4813"/>
    <w:rsid w:val="4D96A50A"/>
    <w:rsid w:val="4DBD99B1"/>
    <w:rsid w:val="4DC9EE65"/>
    <w:rsid w:val="4DCB9BDE"/>
    <w:rsid w:val="4DED92D7"/>
    <w:rsid w:val="4DF42E1F"/>
    <w:rsid w:val="4E055641"/>
    <w:rsid w:val="4E178968"/>
    <w:rsid w:val="4E2EE379"/>
    <w:rsid w:val="4E7207A9"/>
    <w:rsid w:val="4E8EC0FB"/>
    <w:rsid w:val="4EBBB61D"/>
    <w:rsid w:val="4EBE87A3"/>
    <w:rsid w:val="4EBEA442"/>
    <w:rsid w:val="4ECC949D"/>
    <w:rsid w:val="4EF4ACFD"/>
    <w:rsid w:val="4F1DAB44"/>
    <w:rsid w:val="4F345EA2"/>
    <w:rsid w:val="4F41EBD0"/>
    <w:rsid w:val="4FD6E276"/>
    <w:rsid w:val="4FF2CABA"/>
    <w:rsid w:val="4FF2DA20"/>
    <w:rsid w:val="501C5434"/>
    <w:rsid w:val="508732BA"/>
    <w:rsid w:val="50BC398E"/>
    <w:rsid w:val="50BCB322"/>
    <w:rsid w:val="50E73AFC"/>
    <w:rsid w:val="514FEB80"/>
    <w:rsid w:val="515FF419"/>
    <w:rsid w:val="519614ED"/>
    <w:rsid w:val="51C3E217"/>
    <w:rsid w:val="51FB0D77"/>
    <w:rsid w:val="5208153B"/>
    <w:rsid w:val="52111684"/>
    <w:rsid w:val="521D32B4"/>
    <w:rsid w:val="52C05292"/>
    <w:rsid w:val="52CC32E6"/>
    <w:rsid w:val="52F0C47D"/>
    <w:rsid w:val="52FF2400"/>
    <w:rsid w:val="539FE384"/>
    <w:rsid w:val="53AE3425"/>
    <w:rsid w:val="542F069D"/>
    <w:rsid w:val="549C6826"/>
    <w:rsid w:val="54A08400"/>
    <w:rsid w:val="54C968EE"/>
    <w:rsid w:val="54F3C3C7"/>
    <w:rsid w:val="54FEC885"/>
    <w:rsid w:val="55125CAA"/>
    <w:rsid w:val="552CDE9E"/>
    <w:rsid w:val="552E7B81"/>
    <w:rsid w:val="553D3770"/>
    <w:rsid w:val="5585F67D"/>
    <w:rsid w:val="558AE2D7"/>
    <w:rsid w:val="55BA1351"/>
    <w:rsid w:val="55CD950C"/>
    <w:rsid w:val="55D27234"/>
    <w:rsid w:val="55D7E553"/>
    <w:rsid w:val="55E06A51"/>
    <w:rsid w:val="55F61198"/>
    <w:rsid w:val="55F9F95A"/>
    <w:rsid w:val="561A8188"/>
    <w:rsid w:val="562D5F7D"/>
    <w:rsid w:val="567428FB"/>
    <w:rsid w:val="56757207"/>
    <w:rsid w:val="56A4E712"/>
    <w:rsid w:val="56AA0AF7"/>
    <w:rsid w:val="56C8629A"/>
    <w:rsid w:val="56D4145F"/>
    <w:rsid w:val="56DA0D13"/>
    <w:rsid w:val="5725B9D1"/>
    <w:rsid w:val="5745B530"/>
    <w:rsid w:val="5750951D"/>
    <w:rsid w:val="575C9F1C"/>
    <w:rsid w:val="578D0D75"/>
    <w:rsid w:val="57A90F8B"/>
    <w:rsid w:val="57DC31EB"/>
    <w:rsid w:val="57EAB2F6"/>
    <w:rsid w:val="580B645B"/>
    <w:rsid w:val="581FEA19"/>
    <w:rsid w:val="58258C6E"/>
    <w:rsid w:val="582DCF5C"/>
    <w:rsid w:val="58DD11B9"/>
    <w:rsid w:val="59443C90"/>
    <w:rsid w:val="5944F0EE"/>
    <w:rsid w:val="5976DF84"/>
    <w:rsid w:val="597C8099"/>
    <w:rsid w:val="59C9C1FA"/>
    <w:rsid w:val="59D88673"/>
    <w:rsid w:val="59DD2249"/>
    <w:rsid w:val="59DEE770"/>
    <w:rsid w:val="5A0C1542"/>
    <w:rsid w:val="5A0FC4FD"/>
    <w:rsid w:val="5A12F924"/>
    <w:rsid w:val="5A53685F"/>
    <w:rsid w:val="5A64E4DD"/>
    <w:rsid w:val="5A70F077"/>
    <w:rsid w:val="5A8480D6"/>
    <w:rsid w:val="5AC3751F"/>
    <w:rsid w:val="5ACE2477"/>
    <w:rsid w:val="5B075A00"/>
    <w:rsid w:val="5B10C040"/>
    <w:rsid w:val="5B1A3460"/>
    <w:rsid w:val="5B4E0441"/>
    <w:rsid w:val="5B862648"/>
    <w:rsid w:val="5B9C599C"/>
    <w:rsid w:val="5BA869FA"/>
    <w:rsid w:val="5BD0E160"/>
    <w:rsid w:val="5BE5EE4E"/>
    <w:rsid w:val="5C32991E"/>
    <w:rsid w:val="5C885A37"/>
    <w:rsid w:val="5C943B05"/>
    <w:rsid w:val="5CAB6EA7"/>
    <w:rsid w:val="5CB27BE9"/>
    <w:rsid w:val="5CB39B3F"/>
    <w:rsid w:val="5CE9D5F4"/>
    <w:rsid w:val="5D1B4E31"/>
    <w:rsid w:val="5D2F47B5"/>
    <w:rsid w:val="5D4DF6AE"/>
    <w:rsid w:val="5D88F654"/>
    <w:rsid w:val="5D8C4165"/>
    <w:rsid w:val="5DB53B9F"/>
    <w:rsid w:val="5DF75E3C"/>
    <w:rsid w:val="5E0143C0"/>
    <w:rsid w:val="5E01D3AB"/>
    <w:rsid w:val="5E0315B0"/>
    <w:rsid w:val="5E1019AC"/>
    <w:rsid w:val="5E23D9D9"/>
    <w:rsid w:val="5E4F09AD"/>
    <w:rsid w:val="5ED9307B"/>
    <w:rsid w:val="5EDB6BBE"/>
    <w:rsid w:val="5EF9A8A9"/>
    <w:rsid w:val="5F583656"/>
    <w:rsid w:val="5F75F91E"/>
    <w:rsid w:val="5FA839E8"/>
    <w:rsid w:val="5FB08DB8"/>
    <w:rsid w:val="5FF2474E"/>
    <w:rsid w:val="5FFC10C8"/>
    <w:rsid w:val="60014365"/>
    <w:rsid w:val="603BB022"/>
    <w:rsid w:val="605EC67A"/>
    <w:rsid w:val="6069D9A8"/>
    <w:rsid w:val="60AC69D2"/>
    <w:rsid w:val="60DB2EF2"/>
    <w:rsid w:val="612D17F1"/>
    <w:rsid w:val="61A2936D"/>
    <w:rsid w:val="61B17FDA"/>
    <w:rsid w:val="61C74D02"/>
    <w:rsid w:val="61E2ED63"/>
    <w:rsid w:val="61E6A92D"/>
    <w:rsid w:val="6202DFF8"/>
    <w:rsid w:val="620AD072"/>
    <w:rsid w:val="622233AE"/>
    <w:rsid w:val="6237A0E3"/>
    <w:rsid w:val="6259F7A5"/>
    <w:rsid w:val="626832F4"/>
    <w:rsid w:val="629D4420"/>
    <w:rsid w:val="62D7FD07"/>
    <w:rsid w:val="6309B39C"/>
    <w:rsid w:val="630D88BE"/>
    <w:rsid w:val="6330FC12"/>
    <w:rsid w:val="635F8A74"/>
    <w:rsid w:val="6366391D"/>
    <w:rsid w:val="637059F1"/>
    <w:rsid w:val="638661B7"/>
    <w:rsid w:val="639000EB"/>
    <w:rsid w:val="6392F0C6"/>
    <w:rsid w:val="63A23C0B"/>
    <w:rsid w:val="63B64F36"/>
    <w:rsid w:val="63B9B172"/>
    <w:rsid w:val="63E4C1EA"/>
    <w:rsid w:val="63F1F676"/>
    <w:rsid w:val="63F39288"/>
    <w:rsid w:val="6412BBEA"/>
    <w:rsid w:val="64261EDC"/>
    <w:rsid w:val="64312AAB"/>
    <w:rsid w:val="6442F153"/>
    <w:rsid w:val="648036D6"/>
    <w:rsid w:val="648DECFB"/>
    <w:rsid w:val="64B4875F"/>
    <w:rsid w:val="64C2E3F8"/>
    <w:rsid w:val="64E60FDC"/>
    <w:rsid w:val="64E9AE99"/>
    <w:rsid w:val="64EF6B14"/>
    <w:rsid w:val="64FCBFED"/>
    <w:rsid w:val="65152C9C"/>
    <w:rsid w:val="65236026"/>
    <w:rsid w:val="652C3CAD"/>
    <w:rsid w:val="654184E9"/>
    <w:rsid w:val="65A47FE5"/>
    <w:rsid w:val="65A7BF6E"/>
    <w:rsid w:val="65ADDB27"/>
    <w:rsid w:val="65B77793"/>
    <w:rsid w:val="65C580A4"/>
    <w:rsid w:val="65EF4380"/>
    <w:rsid w:val="66072A87"/>
    <w:rsid w:val="661BC7B6"/>
    <w:rsid w:val="663845D3"/>
    <w:rsid w:val="663B2632"/>
    <w:rsid w:val="66435BC6"/>
    <w:rsid w:val="66466B52"/>
    <w:rsid w:val="66A3D253"/>
    <w:rsid w:val="66D6BBB9"/>
    <w:rsid w:val="67275224"/>
    <w:rsid w:val="678B4D77"/>
    <w:rsid w:val="67F9E2B3"/>
    <w:rsid w:val="6813B84E"/>
    <w:rsid w:val="68163DFF"/>
    <w:rsid w:val="68379CB0"/>
    <w:rsid w:val="6855E3F4"/>
    <w:rsid w:val="685A9FEE"/>
    <w:rsid w:val="687E558E"/>
    <w:rsid w:val="6882B87B"/>
    <w:rsid w:val="688A5199"/>
    <w:rsid w:val="6895D199"/>
    <w:rsid w:val="689D5760"/>
    <w:rsid w:val="68A22DAD"/>
    <w:rsid w:val="68FB2FBC"/>
    <w:rsid w:val="690C70A6"/>
    <w:rsid w:val="6942D7A2"/>
    <w:rsid w:val="6977396C"/>
    <w:rsid w:val="69A4C16D"/>
    <w:rsid w:val="69C37E00"/>
    <w:rsid w:val="69CC3D2C"/>
    <w:rsid w:val="69D8C973"/>
    <w:rsid w:val="69DB698F"/>
    <w:rsid w:val="69E3D35A"/>
    <w:rsid w:val="69EE4E28"/>
    <w:rsid w:val="69F98459"/>
    <w:rsid w:val="69FF31E7"/>
    <w:rsid w:val="6A1BE6A0"/>
    <w:rsid w:val="6A2A1292"/>
    <w:rsid w:val="6A2E8A0F"/>
    <w:rsid w:val="6A50C674"/>
    <w:rsid w:val="6A58B9D3"/>
    <w:rsid w:val="6A5CEA72"/>
    <w:rsid w:val="6A604706"/>
    <w:rsid w:val="6A6ABAD0"/>
    <w:rsid w:val="6A88CDB0"/>
    <w:rsid w:val="6AB1A20A"/>
    <w:rsid w:val="6AD667B0"/>
    <w:rsid w:val="6AEFE25F"/>
    <w:rsid w:val="6B273580"/>
    <w:rsid w:val="6B3C4E98"/>
    <w:rsid w:val="6B44F338"/>
    <w:rsid w:val="6B4FD03D"/>
    <w:rsid w:val="6B65EF3C"/>
    <w:rsid w:val="6BB3C1CC"/>
    <w:rsid w:val="6BB46438"/>
    <w:rsid w:val="6BBCE41B"/>
    <w:rsid w:val="6BCF7062"/>
    <w:rsid w:val="6BD6170E"/>
    <w:rsid w:val="6BE03945"/>
    <w:rsid w:val="6C01F15D"/>
    <w:rsid w:val="6C037060"/>
    <w:rsid w:val="6C1DC4A3"/>
    <w:rsid w:val="6C3B3792"/>
    <w:rsid w:val="6C91A859"/>
    <w:rsid w:val="6C9F0BF0"/>
    <w:rsid w:val="6CE22022"/>
    <w:rsid w:val="6D13EA78"/>
    <w:rsid w:val="6D74A6BF"/>
    <w:rsid w:val="6E1EA4EA"/>
    <w:rsid w:val="6E50ABD2"/>
    <w:rsid w:val="6E78A010"/>
    <w:rsid w:val="6E81171D"/>
    <w:rsid w:val="6E82471A"/>
    <w:rsid w:val="6EB54C9C"/>
    <w:rsid w:val="6EC07157"/>
    <w:rsid w:val="6EC6A52B"/>
    <w:rsid w:val="6EDC251E"/>
    <w:rsid w:val="6F0142BD"/>
    <w:rsid w:val="6F1767F7"/>
    <w:rsid w:val="6F2F00F9"/>
    <w:rsid w:val="6F405F42"/>
    <w:rsid w:val="6F4D72AF"/>
    <w:rsid w:val="6F4FF516"/>
    <w:rsid w:val="6F649075"/>
    <w:rsid w:val="6F963DD1"/>
    <w:rsid w:val="6FAF98CC"/>
    <w:rsid w:val="6FB7648A"/>
    <w:rsid w:val="6FB7D868"/>
    <w:rsid w:val="6FE9748C"/>
    <w:rsid w:val="7002E947"/>
    <w:rsid w:val="701883BD"/>
    <w:rsid w:val="70320414"/>
    <w:rsid w:val="7038C1C9"/>
    <w:rsid w:val="7050B5F6"/>
    <w:rsid w:val="70630AA4"/>
    <w:rsid w:val="70A2E113"/>
    <w:rsid w:val="70A979C4"/>
    <w:rsid w:val="70B93F66"/>
    <w:rsid w:val="70BFF8E4"/>
    <w:rsid w:val="70CF52C8"/>
    <w:rsid w:val="70D1BC14"/>
    <w:rsid w:val="70D61E0F"/>
    <w:rsid w:val="70F89F95"/>
    <w:rsid w:val="711CE940"/>
    <w:rsid w:val="713DAF37"/>
    <w:rsid w:val="7153C56F"/>
    <w:rsid w:val="715AB1FE"/>
    <w:rsid w:val="71715CDE"/>
    <w:rsid w:val="71ADFCF7"/>
    <w:rsid w:val="71C1D02C"/>
    <w:rsid w:val="721D5A3E"/>
    <w:rsid w:val="722265B6"/>
    <w:rsid w:val="72396FB7"/>
    <w:rsid w:val="72C9C009"/>
    <w:rsid w:val="72CA9D5F"/>
    <w:rsid w:val="72D97E54"/>
    <w:rsid w:val="7303FC4B"/>
    <w:rsid w:val="730C98BE"/>
    <w:rsid w:val="730E5796"/>
    <w:rsid w:val="7338C9D6"/>
    <w:rsid w:val="7349D4F8"/>
    <w:rsid w:val="73593F2B"/>
    <w:rsid w:val="73869C95"/>
    <w:rsid w:val="73C619C7"/>
    <w:rsid w:val="741B6E1B"/>
    <w:rsid w:val="746B7FF9"/>
    <w:rsid w:val="74715C1C"/>
    <w:rsid w:val="7496B656"/>
    <w:rsid w:val="74F0692E"/>
    <w:rsid w:val="750217C2"/>
    <w:rsid w:val="75083408"/>
    <w:rsid w:val="750EF187"/>
    <w:rsid w:val="75561B8B"/>
    <w:rsid w:val="755C9374"/>
    <w:rsid w:val="755D2AA6"/>
    <w:rsid w:val="75714090"/>
    <w:rsid w:val="75C59CE0"/>
    <w:rsid w:val="75C8E098"/>
    <w:rsid w:val="75CF8AEB"/>
    <w:rsid w:val="75E8A882"/>
    <w:rsid w:val="75F343C0"/>
    <w:rsid w:val="76269226"/>
    <w:rsid w:val="7627AF03"/>
    <w:rsid w:val="762F822B"/>
    <w:rsid w:val="765BF422"/>
    <w:rsid w:val="76AC7C2D"/>
    <w:rsid w:val="76DCBE2C"/>
    <w:rsid w:val="76DE9F4F"/>
    <w:rsid w:val="773F4A85"/>
    <w:rsid w:val="77449EC4"/>
    <w:rsid w:val="7793CF4E"/>
    <w:rsid w:val="77974D61"/>
    <w:rsid w:val="77AE275B"/>
    <w:rsid w:val="77C00528"/>
    <w:rsid w:val="77D64D33"/>
    <w:rsid w:val="77D7E16C"/>
    <w:rsid w:val="77DE8D5D"/>
    <w:rsid w:val="781E3FDC"/>
    <w:rsid w:val="78327A75"/>
    <w:rsid w:val="78693B2B"/>
    <w:rsid w:val="7873566C"/>
    <w:rsid w:val="78DC0040"/>
    <w:rsid w:val="78FCD030"/>
    <w:rsid w:val="791605B5"/>
    <w:rsid w:val="792021B8"/>
    <w:rsid w:val="7920AE09"/>
    <w:rsid w:val="79240FB7"/>
    <w:rsid w:val="792B6AE6"/>
    <w:rsid w:val="79456028"/>
    <w:rsid w:val="795190A3"/>
    <w:rsid w:val="79627C3D"/>
    <w:rsid w:val="796E2A61"/>
    <w:rsid w:val="798204DE"/>
    <w:rsid w:val="79881D90"/>
    <w:rsid w:val="798E5376"/>
    <w:rsid w:val="79A2C5DB"/>
    <w:rsid w:val="79A51901"/>
    <w:rsid w:val="79A961D8"/>
    <w:rsid w:val="79AB7EDE"/>
    <w:rsid w:val="79FFD337"/>
    <w:rsid w:val="7A20D124"/>
    <w:rsid w:val="7A402BF0"/>
    <w:rsid w:val="7A4FC9CC"/>
    <w:rsid w:val="7A73593A"/>
    <w:rsid w:val="7AA15C46"/>
    <w:rsid w:val="7AA7A393"/>
    <w:rsid w:val="7AB3241B"/>
    <w:rsid w:val="7AC7F955"/>
    <w:rsid w:val="7ADA8279"/>
    <w:rsid w:val="7AE21631"/>
    <w:rsid w:val="7B139CA2"/>
    <w:rsid w:val="7B26F5C7"/>
    <w:rsid w:val="7BA6DC11"/>
    <w:rsid w:val="7BB1EB49"/>
    <w:rsid w:val="7BBF6D72"/>
    <w:rsid w:val="7BDAFFAB"/>
    <w:rsid w:val="7BF294B0"/>
    <w:rsid w:val="7C3D5F47"/>
    <w:rsid w:val="7C40C850"/>
    <w:rsid w:val="7C4937D0"/>
    <w:rsid w:val="7C535004"/>
    <w:rsid w:val="7C89F5E6"/>
    <w:rsid w:val="7C938205"/>
    <w:rsid w:val="7CAFA606"/>
    <w:rsid w:val="7CAFA923"/>
    <w:rsid w:val="7CBFC8A1"/>
    <w:rsid w:val="7CC41392"/>
    <w:rsid w:val="7CC7F1A8"/>
    <w:rsid w:val="7D7E35D8"/>
    <w:rsid w:val="7D9C6BD5"/>
    <w:rsid w:val="7D9FF9F7"/>
    <w:rsid w:val="7DB6B9AD"/>
    <w:rsid w:val="7DC3AE30"/>
    <w:rsid w:val="7DC9A157"/>
    <w:rsid w:val="7DF62016"/>
    <w:rsid w:val="7E0908A0"/>
    <w:rsid w:val="7E50B0D3"/>
    <w:rsid w:val="7E686389"/>
    <w:rsid w:val="7E7CDFC0"/>
    <w:rsid w:val="7E872A8A"/>
    <w:rsid w:val="7E90DDF2"/>
    <w:rsid w:val="7EDF03B1"/>
    <w:rsid w:val="7EE3C929"/>
    <w:rsid w:val="7F040749"/>
    <w:rsid w:val="7F0A6887"/>
    <w:rsid w:val="7F0F1231"/>
    <w:rsid w:val="7F16939F"/>
    <w:rsid w:val="7F3A6128"/>
    <w:rsid w:val="7F4EE4E7"/>
    <w:rsid w:val="7F562AC7"/>
    <w:rsid w:val="7FABCFFE"/>
    <w:rsid w:val="7FF2E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E3FDC"/>
  <w15:chartTrackingRefBased/>
  <w15:docId w15:val="{0AABB990-D60F-43E1-B59D-14DFEAE4E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20B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1E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EA7"/>
  </w:style>
  <w:style w:type="paragraph" w:styleId="Footer">
    <w:name w:val="footer"/>
    <w:basedOn w:val="Normal"/>
    <w:link w:val="FooterChar"/>
    <w:uiPriority w:val="99"/>
    <w:unhideWhenUsed/>
    <w:rsid w:val="00BF1E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EA7"/>
  </w:style>
  <w:style w:type="character" w:styleId="UnresolvedMention">
    <w:name w:val="Unresolved Mention"/>
    <w:basedOn w:val="DefaultParagraphFont"/>
    <w:uiPriority w:val="99"/>
    <w:semiHidden/>
    <w:unhideWhenUsed/>
    <w:rsid w:val="00676A6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E22D6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8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5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oecd.org/coronavirus/en/" TargetMode="External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oecd.org/coronavirus/en/" TargetMode="External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hyperlink" Target="http://www.oecd.org/coronavirus/en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oronavirus.jhu.edu/data/new-cases" TargetMode="External"/><Relationship Id="R9f575d57894a48c8" Type="http://schemas.microsoft.com/office/2018/08/relationships/commentsExtensible" Target="commentsExtensible.xml"/><Relationship Id="rId5" Type="http://schemas.openxmlformats.org/officeDocument/2006/relationships/styles" Target="styles.xml"/><Relationship Id="rId15" Type="http://schemas.openxmlformats.org/officeDocument/2006/relationships/image" Target="media/image3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88856010D3B34DA5BC8CA13BF46F87" ma:contentTypeVersion="12" ma:contentTypeDescription="Create a new document." ma:contentTypeScope="" ma:versionID="c305d33591919bee428e6807614f206d">
  <xsd:schema xmlns:xsd="http://www.w3.org/2001/XMLSchema" xmlns:xs="http://www.w3.org/2001/XMLSchema" xmlns:p="http://schemas.microsoft.com/office/2006/metadata/properties" xmlns:ns3="4078b994-969b-407f-8c1a-a6e41ff674d4" xmlns:ns4="4c788c1d-30a4-4cec-926b-43546bd0f60f" targetNamespace="http://schemas.microsoft.com/office/2006/metadata/properties" ma:root="true" ma:fieldsID="fbca5d878e2bf7fd7ce124ad85e5afde" ns3:_="" ns4:_="">
    <xsd:import namespace="4078b994-969b-407f-8c1a-a6e41ff674d4"/>
    <xsd:import namespace="4c788c1d-30a4-4cec-926b-43546bd0f6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78b994-969b-407f-8c1a-a6e41ff674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788c1d-30a4-4cec-926b-43546bd0f60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B8BC29-F50B-49A2-84BE-DBB48B3DAC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78b994-969b-407f-8c1a-a6e41ff674d4"/>
    <ds:schemaRef ds:uri="4c788c1d-30a4-4cec-926b-43546bd0f6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FB2623-000C-4B7F-9F77-B252F3EE84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5DC41F-4934-49F1-A36E-B4A7805076AF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4c788c1d-30a4-4cec-926b-43546bd0f60f"/>
    <ds:schemaRef ds:uri="4078b994-969b-407f-8c1a-a6e41ff674d4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2177</Words>
  <Characters>12413</Characters>
  <Application>Microsoft Office Word</Application>
  <DocSecurity>4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Simon</dc:creator>
  <cp:keywords/>
  <dc:description/>
  <cp:lastModifiedBy>Jason Marris</cp:lastModifiedBy>
  <cp:revision>2</cp:revision>
  <dcterms:created xsi:type="dcterms:W3CDTF">2020-04-30T03:31:00Z</dcterms:created>
  <dcterms:modified xsi:type="dcterms:W3CDTF">2020-04-30T03:31:00Z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0x0101008288856010D3B34DA5BC8CA13BF46F87</vt:lpwstr>
  </property>
</Properties>
</file>